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B8344" w14:textId="77777777" w:rsidR="002C4858" w:rsidRPr="00C37AC0" w:rsidRDefault="002C4858" w:rsidP="00175735">
      <w:pPr>
        <w:rPr>
          <w:rFonts w:ascii="Verdana" w:hAnsi="Verdana"/>
          <w:sz w:val="20"/>
          <w:szCs w:val="20"/>
        </w:rPr>
      </w:pPr>
    </w:p>
    <w:p w14:paraId="38779601" w14:textId="77777777" w:rsidR="00523168" w:rsidRPr="00C37AC0" w:rsidRDefault="00523168" w:rsidP="00175735">
      <w:pPr>
        <w:rPr>
          <w:rFonts w:ascii="Verdana" w:hAnsi="Verdana"/>
          <w:sz w:val="20"/>
          <w:szCs w:val="20"/>
        </w:rPr>
      </w:pPr>
    </w:p>
    <w:p w14:paraId="5EC27715" w14:textId="77777777" w:rsidR="00523168" w:rsidRPr="00C37AC0" w:rsidRDefault="00523168" w:rsidP="00175735">
      <w:pPr>
        <w:rPr>
          <w:rFonts w:ascii="Verdana" w:hAnsi="Verdana"/>
          <w:sz w:val="20"/>
          <w:szCs w:val="20"/>
        </w:rPr>
      </w:pPr>
    </w:p>
    <w:p w14:paraId="655F4ED9" w14:textId="189981B4" w:rsidR="00523168" w:rsidRPr="00C37AC0" w:rsidRDefault="00D16E6F" w:rsidP="00523168">
      <w:pPr>
        <w:spacing w:line="360" w:lineRule="atLeast"/>
        <w:jc w:val="center"/>
        <w:rPr>
          <w:rFonts w:ascii="Verdana" w:hAnsi="Verdana"/>
          <w:b/>
          <w:sz w:val="20"/>
          <w:szCs w:val="20"/>
        </w:rPr>
      </w:pPr>
      <w:bookmarkStart w:id="0" w:name="Forside"/>
      <w:r>
        <w:rPr>
          <w:rFonts w:ascii="Verdana" w:hAnsi="Verdana"/>
          <w:b/>
          <w:sz w:val="20"/>
          <w:szCs w:val="20"/>
        </w:rPr>
        <w:t>Referat</w:t>
      </w:r>
    </w:p>
    <w:p w14:paraId="1460BC18" w14:textId="77777777" w:rsidR="00523168" w:rsidRPr="00C37AC0" w:rsidRDefault="00523168" w:rsidP="00523168">
      <w:pPr>
        <w:spacing w:line="360" w:lineRule="atLeast"/>
        <w:jc w:val="center"/>
        <w:rPr>
          <w:rFonts w:ascii="Verdana" w:hAnsi="Verdana"/>
          <w:b/>
          <w:sz w:val="20"/>
          <w:szCs w:val="20"/>
        </w:rPr>
      </w:pPr>
      <w:r w:rsidRPr="00C37AC0">
        <w:rPr>
          <w:rFonts w:ascii="Verdana" w:hAnsi="Verdana"/>
          <w:b/>
          <w:sz w:val="20"/>
          <w:szCs w:val="20"/>
        </w:rPr>
        <w:t>Styregruppe for UU Nordvestjylland</w:t>
      </w:r>
    </w:p>
    <w:p w14:paraId="5E1C8F5A" w14:textId="77777777" w:rsidR="00523168" w:rsidRPr="00C37AC0" w:rsidRDefault="00523168" w:rsidP="00523168">
      <w:pPr>
        <w:jc w:val="center"/>
        <w:rPr>
          <w:rFonts w:ascii="Verdana" w:hAnsi="Verdana"/>
          <w:b/>
          <w:sz w:val="20"/>
          <w:szCs w:val="20"/>
        </w:rPr>
      </w:pPr>
    </w:p>
    <w:p w14:paraId="08B4571A" w14:textId="77777777" w:rsidR="00523168" w:rsidRPr="00C37AC0" w:rsidRDefault="00523168" w:rsidP="00523168">
      <w:pPr>
        <w:jc w:val="center"/>
        <w:rPr>
          <w:rFonts w:ascii="Verdana" w:hAnsi="Verdana"/>
          <w:b/>
          <w:sz w:val="20"/>
          <w:szCs w:val="20"/>
        </w:rPr>
      </w:pPr>
    </w:p>
    <w:p w14:paraId="097E2709" w14:textId="0903505E" w:rsidR="00523168" w:rsidRPr="00C37AC0" w:rsidRDefault="00523168" w:rsidP="00523168">
      <w:pPr>
        <w:pBdr>
          <w:top w:val="double" w:sz="6" w:space="1" w:color="auto"/>
          <w:left w:val="double" w:sz="6" w:space="1" w:color="auto"/>
          <w:bottom w:val="double" w:sz="6" w:space="1" w:color="auto"/>
          <w:right w:val="double" w:sz="6" w:space="4" w:color="auto"/>
        </w:pBdr>
        <w:ind w:left="1701" w:right="1701"/>
        <w:jc w:val="center"/>
        <w:rPr>
          <w:rFonts w:ascii="Verdana" w:hAnsi="Verdana"/>
          <w:b/>
          <w:noProof/>
          <w:sz w:val="20"/>
          <w:szCs w:val="20"/>
        </w:rPr>
      </w:pPr>
      <w:r w:rsidRPr="00C37AC0">
        <w:rPr>
          <w:rFonts w:ascii="Verdana" w:hAnsi="Verdana"/>
          <w:b/>
          <w:sz w:val="20"/>
          <w:szCs w:val="20"/>
        </w:rPr>
        <w:br/>
      </w:r>
      <w:bookmarkStart w:id="1" w:name="MDAT3"/>
      <w:r w:rsidR="006908D4" w:rsidRPr="00C37AC0">
        <w:rPr>
          <w:rFonts w:ascii="Verdana" w:hAnsi="Verdana"/>
          <w:b/>
          <w:noProof/>
          <w:sz w:val="20"/>
          <w:szCs w:val="20"/>
        </w:rPr>
        <w:t>Fredag</w:t>
      </w:r>
      <w:r w:rsidR="00C37AC0">
        <w:rPr>
          <w:rFonts w:ascii="Verdana" w:hAnsi="Verdana"/>
          <w:b/>
          <w:noProof/>
          <w:sz w:val="20"/>
          <w:szCs w:val="20"/>
        </w:rPr>
        <w:t>,</w:t>
      </w:r>
      <w:r w:rsidR="008A7342" w:rsidRPr="00C37AC0">
        <w:rPr>
          <w:rFonts w:ascii="Verdana" w:hAnsi="Verdana"/>
          <w:b/>
          <w:noProof/>
          <w:sz w:val="20"/>
          <w:szCs w:val="20"/>
        </w:rPr>
        <w:t xml:space="preserve"> den </w:t>
      </w:r>
      <w:r w:rsidR="00C37AC0" w:rsidRPr="00C37AC0">
        <w:rPr>
          <w:rFonts w:ascii="Verdana" w:hAnsi="Verdana"/>
          <w:b/>
          <w:noProof/>
          <w:sz w:val="20"/>
          <w:szCs w:val="20"/>
        </w:rPr>
        <w:t xml:space="preserve">14. april </w:t>
      </w:r>
      <w:bookmarkEnd w:id="1"/>
      <w:r w:rsidR="008A7342" w:rsidRPr="00C37AC0">
        <w:rPr>
          <w:rFonts w:ascii="Verdana" w:hAnsi="Verdana"/>
          <w:b/>
          <w:noProof/>
          <w:sz w:val="20"/>
          <w:szCs w:val="20"/>
        </w:rPr>
        <w:t>202</w:t>
      </w:r>
      <w:r w:rsidR="00C37AC0" w:rsidRPr="00C37AC0">
        <w:rPr>
          <w:rFonts w:ascii="Verdana" w:hAnsi="Verdana"/>
          <w:b/>
          <w:noProof/>
          <w:sz w:val="20"/>
          <w:szCs w:val="20"/>
        </w:rPr>
        <w:t>3</w:t>
      </w:r>
    </w:p>
    <w:p w14:paraId="47AC4CA6" w14:textId="4B88B982" w:rsidR="00523168" w:rsidRPr="00C37AC0" w:rsidRDefault="000450B0" w:rsidP="00523168">
      <w:pPr>
        <w:pBdr>
          <w:top w:val="double" w:sz="6" w:space="1" w:color="auto"/>
          <w:left w:val="double" w:sz="6" w:space="1" w:color="auto"/>
          <w:bottom w:val="double" w:sz="6" w:space="1" w:color="auto"/>
          <w:right w:val="double" w:sz="6" w:space="4" w:color="auto"/>
        </w:pBdr>
        <w:ind w:left="1701" w:right="1701"/>
        <w:jc w:val="center"/>
        <w:rPr>
          <w:rFonts w:ascii="Verdana" w:hAnsi="Verdana"/>
          <w:b/>
          <w:sz w:val="20"/>
          <w:szCs w:val="20"/>
        </w:rPr>
      </w:pPr>
      <w:r w:rsidRPr="00C37AC0">
        <w:rPr>
          <w:rFonts w:ascii="Verdana" w:hAnsi="Verdana"/>
          <w:b/>
          <w:sz w:val="20"/>
          <w:szCs w:val="20"/>
        </w:rPr>
        <w:t xml:space="preserve"> kl. </w:t>
      </w:r>
      <w:r w:rsidR="006908D4" w:rsidRPr="00C37AC0">
        <w:rPr>
          <w:rFonts w:ascii="Verdana" w:hAnsi="Verdana"/>
          <w:b/>
          <w:sz w:val="20"/>
          <w:szCs w:val="20"/>
        </w:rPr>
        <w:t>12:30</w:t>
      </w:r>
      <w:r w:rsidRPr="00C37AC0">
        <w:rPr>
          <w:rFonts w:ascii="Verdana" w:hAnsi="Verdana"/>
          <w:b/>
          <w:sz w:val="20"/>
          <w:szCs w:val="20"/>
        </w:rPr>
        <w:t xml:space="preserve"> – </w:t>
      </w:r>
      <w:r w:rsidR="006908D4" w:rsidRPr="00C37AC0">
        <w:rPr>
          <w:rFonts w:ascii="Verdana" w:hAnsi="Verdana"/>
          <w:b/>
          <w:sz w:val="20"/>
          <w:szCs w:val="20"/>
        </w:rPr>
        <w:t>13:45</w:t>
      </w:r>
    </w:p>
    <w:p w14:paraId="67066294" w14:textId="3A85D3ED" w:rsidR="00523168" w:rsidRPr="00C37AC0" w:rsidRDefault="006908D4" w:rsidP="00523168">
      <w:pPr>
        <w:pBdr>
          <w:top w:val="double" w:sz="6" w:space="1" w:color="auto"/>
          <w:left w:val="double" w:sz="6" w:space="1" w:color="auto"/>
          <w:bottom w:val="double" w:sz="6" w:space="1" w:color="auto"/>
          <w:right w:val="double" w:sz="6" w:space="4" w:color="auto"/>
        </w:pBdr>
        <w:ind w:left="1701" w:right="1701"/>
        <w:jc w:val="center"/>
        <w:rPr>
          <w:rFonts w:ascii="Verdana" w:hAnsi="Verdana"/>
          <w:b/>
          <w:sz w:val="20"/>
          <w:szCs w:val="20"/>
          <w:lang w:val="en-US"/>
        </w:rPr>
      </w:pPr>
      <w:r w:rsidRPr="00C37AC0">
        <w:rPr>
          <w:rFonts w:ascii="Verdana" w:hAnsi="Verdana"/>
          <w:b/>
          <w:sz w:val="20"/>
          <w:szCs w:val="20"/>
        </w:rPr>
        <w:t xml:space="preserve">UU Nordverstjylland, Campus Stc. </w:t>
      </w:r>
      <w:r w:rsidRPr="00C37AC0">
        <w:rPr>
          <w:rFonts w:ascii="Verdana" w:hAnsi="Verdana"/>
          <w:b/>
          <w:sz w:val="20"/>
          <w:szCs w:val="20"/>
          <w:lang w:val="en-US"/>
        </w:rPr>
        <w:t>Jørgen</w:t>
      </w:r>
    </w:p>
    <w:p w14:paraId="3B20078F" w14:textId="77777777" w:rsidR="006908D4" w:rsidRPr="00C37AC0" w:rsidRDefault="006908D4" w:rsidP="00523168">
      <w:pPr>
        <w:pBdr>
          <w:top w:val="double" w:sz="6" w:space="1" w:color="auto"/>
          <w:left w:val="double" w:sz="6" w:space="1" w:color="auto"/>
          <w:bottom w:val="double" w:sz="6" w:space="1" w:color="auto"/>
          <w:right w:val="double" w:sz="6" w:space="4" w:color="auto"/>
        </w:pBdr>
        <w:ind w:left="1701" w:right="1701"/>
        <w:jc w:val="center"/>
        <w:rPr>
          <w:rFonts w:ascii="Verdana" w:hAnsi="Verdana"/>
          <w:b/>
          <w:sz w:val="20"/>
          <w:szCs w:val="20"/>
          <w:lang w:val="en-US"/>
        </w:rPr>
      </w:pPr>
    </w:p>
    <w:p w14:paraId="7B00BFB9" w14:textId="77777777" w:rsidR="00523168" w:rsidRPr="00C37AC0" w:rsidRDefault="00523168" w:rsidP="00523168">
      <w:pPr>
        <w:jc w:val="center"/>
        <w:rPr>
          <w:rFonts w:ascii="Verdana" w:hAnsi="Verdana"/>
          <w:b/>
          <w:sz w:val="20"/>
          <w:szCs w:val="20"/>
          <w:lang w:val="en-US"/>
        </w:rPr>
      </w:pPr>
    </w:p>
    <w:p w14:paraId="66C814FD" w14:textId="77777777" w:rsidR="00523168" w:rsidRPr="00C37AC0" w:rsidRDefault="00523168" w:rsidP="00523168">
      <w:pPr>
        <w:jc w:val="center"/>
        <w:rPr>
          <w:rFonts w:ascii="Verdana" w:hAnsi="Verdana"/>
          <w:b/>
          <w:sz w:val="20"/>
          <w:szCs w:val="20"/>
          <w:lang w:val="en-US"/>
        </w:rPr>
      </w:pPr>
    </w:p>
    <w:p w14:paraId="24DA269F" w14:textId="77777777" w:rsidR="00523168" w:rsidRPr="00C37AC0" w:rsidRDefault="00523168" w:rsidP="00523168">
      <w:pPr>
        <w:rPr>
          <w:rFonts w:ascii="Verdana" w:hAnsi="Verdana"/>
          <w:b/>
          <w:sz w:val="20"/>
          <w:szCs w:val="20"/>
          <w:u w:val="single"/>
          <w:lang w:val="en-US"/>
        </w:rPr>
      </w:pPr>
      <w:bookmarkStart w:id="2" w:name="Deltagere"/>
      <w:bookmarkEnd w:id="0"/>
    </w:p>
    <w:p w14:paraId="60086D23" w14:textId="77777777" w:rsidR="00523168" w:rsidRPr="00C37AC0" w:rsidRDefault="00523168" w:rsidP="00523168">
      <w:pPr>
        <w:rPr>
          <w:rFonts w:ascii="Verdana" w:hAnsi="Verdana"/>
          <w:b/>
          <w:sz w:val="20"/>
          <w:szCs w:val="20"/>
          <w:u w:val="single"/>
          <w:lang w:val="en-US"/>
        </w:rPr>
      </w:pPr>
    </w:p>
    <w:p w14:paraId="3E4FCD94" w14:textId="77777777" w:rsidR="00523168" w:rsidRPr="00C37AC0" w:rsidRDefault="00523168" w:rsidP="00523168">
      <w:pPr>
        <w:rPr>
          <w:rFonts w:ascii="Verdana" w:hAnsi="Verdana"/>
          <w:b/>
          <w:sz w:val="20"/>
          <w:szCs w:val="20"/>
          <w:u w:val="single"/>
        </w:rPr>
      </w:pPr>
      <w:r w:rsidRPr="00C37AC0">
        <w:rPr>
          <w:rFonts w:ascii="Verdana" w:hAnsi="Verdana"/>
          <w:b/>
          <w:sz w:val="20"/>
          <w:szCs w:val="20"/>
          <w:u w:val="single"/>
        </w:rPr>
        <w:t>Deltagere:</w:t>
      </w:r>
    </w:p>
    <w:p w14:paraId="168E75E5" w14:textId="77777777" w:rsidR="00523168" w:rsidRPr="00C37AC0" w:rsidRDefault="00523168" w:rsidP="00523168">
      <w:pPr>
        <w:rPr>
          <w:rFonts w:ascii="Verdana" w:hAnsi="Verdana"/>
          <w:b/>
          <w:sz w:val="20"/>
          <w:szCs w:val="20"/>
          <w:u w:val="single"/>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963"/>
      </w:tblGrid>
      <w:tr w:rsidR="00523168" w:rsidRPr="00C37AC0" w14:paraId="078F09C9" w14:textId="77777777" w:rsidTr="00523168">
        <w:tc>
          <w:tcPr>
            <w:tcW w:w="4815" w:type="dxa"/>
            <w:tcBorders>
              <w:top w:val="single" w:sz="4" w:space="0" w:color="auto"/>
              <w:left w:val="single" w:sz="4" w:space="0" w:color="auto"/>
              <w:bottom w:val="single" w:sz="4" w:space="0" w:color="auto"/>
              <w:right w:val="single" w:sz="4" w:space="0" w:color="auto"/>
            </w:tcBorders>
            <w:hideMark/>
          </w:tcPr>
          <w:p w14:paraId="724D7E79" w14:textId="448F4367" w:rsidR="00523168" w:rsidRPr="00C37AC0" w:rsidRDefault="00523168">
            <w:pPr>
              <w:spacing w:before="80" w:after="80"/>
              <w:rPr>
                <w:rFonts w:ascii="Verdana" w:hAnsi="Verdana"/>
                <w:sz w:val="20"/>
                <w:szCs w:val="20"/>
              </w:rPr>
            </w:pPr>
            <w:r w:rsidRPr="00C37AC0">
              <w:rPr>
                <w:rFonts w:ascii="Verdana" w:hAnsi="Verdana"/>
                <w:sz w:val="20"/>
                <w:szCs w:val="20"/>
              </w:rPr>
              <w:t xml:space="preserve">Direktør </w:t>
            </w:r>
            <w:r w:rsidR="006908D4" w:rsidRPr="00C37AC0">
              <w:rPr>
                <w:rFonts w:ascii="Verdana" w:hAnsi="Verdana"/>
                <w:sz w:val="20"/>
                <w:szCs w:val="20"/>
              </w:rPr>
              <w:t>Helle Støve</w:t>
            </w:r>
            <w:r w:rsidRPr="00C37AC0">
              <w:rPr>
                <w:rFonts w:ascii="Verdana" w:hAnsi="Verdana"/>
                <w:sz w:val="20"/>
                <w:szCs w:val="20"/>
              </w:rPr>
              <w:t xml:space="preserve">, Holstebro </w:t>
            </w:r>
          </w:p>
        </w:tc>
        <w:tc>
          <w:tcPr>
            <w:tcW w:w="4963" w:type="dxa"/>
            <w:tcBorders>
              <w:top w:val="single" w:sz="4" w:space="0" w:color="auto"/>
              <w:left w:val="single" w:sz="4" w:space="0" w:color="auto"/>
              <w:bottom w:val="single" w:sz="4" w:space="0" w:color="auto"/>
              <w:right w:val="single" w:sz="4" w:space="0" w:color="auto"/>
            </w:tcBorders>
          </w:tcPr>
          <w:p w14:paraId="21F9CF36" w14:textId="77777777" w:rsidR="00523168" w:rsidRPr="00C37AC0" w:rsidRDefault="0027303C">
            <w:pPr>
              <w:spacing w:before="80" w:after="80"/>
              <w:rPr>
                <w:rFonts w:ascii="Verdana" w:hAnsi="Verdana"/>
                <w:sz w:val="20"/>
                <w:szCs w:val="20"/>
              </w:rPr>
            </w:pPr>
            <w:r w:rsidRPr="00C37AC0">
              <w:rPr>
                <w:rFonts w:ascii="Verdana" w:hAnsi="Verdana"/>
                <w:sz w:val="20"/>
                <w:szCs w:val="20"/>
              </w:rPr>
              <w:t>F</w:t>
            </w:r>
            <w:r w:rsidR="00523168" w:rsidRPr="00C37AC0">
              <w:rPr>
                <w:rFonts w:ascii="Verdana" w:hAnsi="Verdana"/>
                <w:sz w:val="20"/>
                <w:szCs w:val="20"/>
              </w:rPr>
              <w:t>ormand</w:t>
            </w:r>
          </w:p>
        </w:tc>
      </w:tr>
      <w:tr w:rsidR="00523168" w:rsidRPr="00C37AC0" w14:paraId="42C3D1B3" w14:textId="77777777" w:rsidTr="00523168">
        <w:tc>
          <w:tcPr>
            <w:tcW w:w="4815" w:type="dxa"/>
            <w:tcBorders>
              <w:top w:val="single" w:sz="4" w:space="0" w:color="auto"/>
              <w:left w:val="single" w:sz="4" w:space="0" w:color="auto"/>
              <w:bottom w:val="single" w:sz="4" w:space="0" w:color="auto"/>
              <w:right w:val="single" w:sz="4" w:space="0" w:color="auto"/>
            </w:tcBorders>
            <w:hideMark/>
          </w:tcPr>
          <w:p w14:paraId="15771C38" w14:textId="77777777" w:rsidR="00523168" w:rsidRPr="00C37AC0" w:rsidRDefault="00523168" w:rsidP="006D241A">
            <w:pPr>
              <w:spacing w:before="80" w:after="80"/>
              <w:rPr>
                <w:rFonts w:ascii="Verdana" w:hAnsi="Verdana"/>
                <w:sz w:val="20"/>
                <w:szCs w:val="20"/>
              </w:rPr>
            </w:pPr>
            <w:r w:rsidRPr="00C37AC0">
              <w:rPr>
                <w:rFonts w:ascii="Verdana" w:hAnsi="Verdana"/>
                <w:sz w:val="20"/>
                <w:szCs w:val="20"/>
              </w:rPr>
              <w:t xml:space="preserve">Direktør </w:t>
            </w:r>
            <w:r w:rsidR="006D241A" w:rsidRPr="00C37AC0">
              <w:rPr>
                <w:rFonts w:ascii="Verdana" w:hAnsi="Verdana"/>
                <w:sz w:val="20"/>
                <w:szCs w:val="20"/>
              </w:rPr>
              <w:t>Mette Højborg</w:t>
            </w:r>
            <w:r w:rsidR="00074E6F" w:rsidRPr="00C37AC0">
              <w:rPr>
                <w:rFonts w:ascii="Verdana" w:hAnsi="Verdana"/>
                <w:sz w:val="20"/>
                <w:szCs w:val="20"/>
              </w:rPr>
              <w:t>, Holstebro</w:t>
            </w:r>
          </w:p>
        </w:tc>
        <w:tc>
          <w:tcPr>
            <w:tcW w:w="4963" w:type="dxa"/>
            <w:tcBorders>
              <w:top w:val="single" w:sz="4" w:space="0" w:color="auto"/>
              <w:left w:val="single" w:sz="4" w:space="0" w:color="auto"/>
              <w:bottom w:val="single" w:sz="4" w:space="0" w:color="auto"/>
              <w:right w:val="single" w:sz="4" w:space="0" w:color="auto"/>
            </w:tcBorders>
          </w:tcPr>
          <w:p w14:paraId="15824CAA" w14:textId="3D9CD70F" w:rsidR="00523168" w:rsidRPr="00C37AC0" w:rsidRDefault="00D16E6F">
            <w:pPr>
              <w:spacing w:before="80" w:after="80"/>
              <w:rPr>
                <w:rFonts w:ascii="Verdana" w:hAnsi="Verdana"/>
                <w:sz w:val="20"/>
                <w:szCs w:val="20"/>
              </w:rPr>
            </w:pPr>
            <w:r>
              <w:rPr>
                <w:rFonts w:ascii="Verdana" w:hAnsi="Verdana"/>
                <w:sz w:val="20"/>
                <w:szCs w:val="20"/>
              </w:rPr>
              <w:t>Meddelt afbud</w:t>
            </w:r>
          </w:p>
        </w:tc>
      </w:tr>
      <w:tr w:rsidR="00523168" w:rsidRPr="00C37AC0" w14:paraId="3A5A70D6" w14:textId="77777777" w:rsidTr="00523168">
        <w:tc>
          <w:tcPr>
            <w:tcW w:w="4815" w:type="dxa"/>
            <w:tcBorders>
              <w:top w:val="single" w:sz="4" w:space="0" w:color="auto"/>
              <w:left w:val="single" w:sz="4" w:space="0" w:color="auto"/>
              <w:bottom w:val="single" w:sz="4" w:space="0" w:color="auto"/>
              <w:right w:val="single" w:sz="4" w:space="0" w:color="auto"/>
            </w:tcBorders>
            <w:hideMark/>
          </w:tcPr>
          <w:p w14:paraId="6D50A5DA" w14:textId="77777777" w:rsidR="00523168" w:rsidRPr="00C37AC0" w:rsidRDefault="00523168">
            <w:pPr>
              <w:spacing w:before="80" w:after="80"/>
              <w:rPr>
                <w:rFonts w:ascii="Verdana" w:hAnsi="Verdana"/>
                <w:sz w:val="20"/>
                <w:szCs w:val="20"/>
              </w:rPr>
            </w:pPr>
            <w:r w:rsidRPr="00C37AC0">
              <w:rPr>
                <w:rFonts w:ascii="Verdana" w:hAnsi="Verdana"/>
                <w:sz w:val="20"/>
                <w:szCs w:val="20"/>
              </w:rPr>
              <w:t>Di</w:t>
            </w:r>
            <w:r w:rsidR="00074E6F" w:rsidRPr="00C37AC0">
              <w:rPr>
                <w:rFonts w:ascii="Verdana" w:hAnsi="Verdana"/>
                <w:sz w:val="20"/>
                <w:szCs w:val="20"/>
              </w:rPr>
              <w:t>rektør Lotte Junker Pedersen, Struer</w:t>
            </w:r>
          </w:p>
        </w:tc>
        <w:tc>
          <w:tcPr>
            <w:tcW w:w="4963" w:type="dxa"/>
            <w:tcBorders>
              <w:top w:val="single" w:sz="4" w:space="0" w:color="auto"/>
              <w:left w:val="single" w:sz="4" w:space="0" w:color="auto"/>
              <w:bottom w:val="single" w:sz="4" w:space="0" w:color="auto"/>
              <w:right w:val="single" w:sz="4" w:space="0" w:color="auto"/>
            </w:tcBorders>
          </w:tcPr>
          <w:p w14:paraId="49F796A1" w14:textId="581C9A21" w:rsidR="00523168" w:rsidRPr="00C37AC0" w:rsidRDefault="00523168">
            <w:pPr>
              <w:spacing w:before="80" w:after="80"/>
              <w:rPr>
                <w:rFonts w:ascii="Verdana" w:hAnsi="Verdana"/>
                <w:sz w:val="20"/>
                <w:szCs w:val="20"/>
              </w:rPr>
            </w:pPr>
          </w:p>
        </w:tc>
      </w:tr>
      <w:tr w:rsidR="00523168" w:rsidRPr="00C37AC0" w14:paraId="7B5FE0F6" w14:textId="77777777" w:rsidTr="00523168">
        <w:tc>
          <w:tcPr>
            <w:tcW w:w="4815" w:type="dxa"/>
            <w:tcBorders>
              <w:top w:val="single" w:sz="4" w:space="0" w:color="auto"/>
              <w:left w:val="single" w:sz="4" w:space="0" w:color="auto"/>
              <w:bottom w:val="single" w:sz="4" w:space="0" w:color="auto"/>
              <w:right w:val="single" w:sz="4" w:space="0" w:color="auto"/>
            </w:tcBorders>
            <w:hideMark/>
          </w:tcPr>
          <w:p w14:paraId="3AA78D1F" w14:textId="77777777" w:rsidR="00523168" w:rsidRPr="00C37AC0" w:rsidRDefault="00523168">
            <w:pPr>
              <w:spacing w:before="80" w:after="80"/>
              <w:rPr>
                <w:rFonts w:ascii="Verdana" w:hAnsi="Verdana"/>
                <w:sz w:val="20"/>
                <w:szCs w:val="20"/>
              </w:rPr>
            </w:pPr>
            <w:r w:rsidRPr="00C37AC0">
              <w:rPr>
                <w:rFonts w:ascii="Verdana" w:hAnsi="Verdana"/>
                <w:sz w:val="20"/>
                <w:szCs w:val="20"/>
              </w:rPr>
              <w:t>Centerchef Jeannette Enevoldsen, Struer</w:t>
            </w:r>
          </w:p>
        </w:tc>
        <w:tc>
          <w:tcPr>
            <w:tcW w:w="4963" w:type="dxa"/>
            <w:tcBorders>
              <w:top w:val="single" w:sz="4" w:space="0" w:color="auto"/>
              <w:left w:val="single" w:sz="4" w:space="0" w:color="auto"/>
              <w:bottom w:val="single" w:sz="4" w:space="0" w:color="auto"/>
              <w:right w:val="single" w:sz="4" w:space="0" w:color="auto"/>
            </w:tcBorders>
          </w:tcPr>
          <w:p w14:paraId="48DDADC3" w14:textId="01A7CD6B" w:rsidR="00523168" w:rsidRPr="00C37AC0" w:rsidRDefault="00D16E6F">
            <w:pPr>
              <w:spacing w:before="80" w:after="80"/>
              <w:rPr>
                <w:rFonts w:ascii="Verdana" w:hAnsi="Verdana"/>
                <w:sz w:val="20"/>
                <w:szCs w:val="20"/>
              </w:rPr>
            </w:pPr>
            <w:r>
              <w:rPr>
                <w:rFonts w:ascii="Verdana" w:hAnsi="Verdana"/>
                <w:sz w:val="20"/>
                <w:szCs w:val="20"/>
              </w:rPr>
              <w:t>Meddelt afbud</w:t>
            </w:r>
          </w:p>
        </w:tc>
      </w:tr>
      <w:tr w:rsidR="00523168" w:rsidRPr="00C37AC0" w14:paraId="3FF8D8E0" w14:textId="77777777" w:rsidTr="00523168">
        <w:tc>
          <w:tcPr>
            <w:tcW w:w="4815" w:type="dxa"/>
            <w:tcBorders>
              <w:top w:val="single" w:sz="4" w:space="0" w:color="auto"/>
              <w:left w:val="single" w:sz="4" w:space="0" w:color="auto"/>
              <w:bottom w:val="single" w:sz="4" w:space="0" w:color="auto"/>
              <w:right w:val="single" w:sz="4" w:space="0" w:color="auto"/>
            </w:tcBorders>
            <w:hideMark/>
          </w:tcPr>
          <w:p w14:paraId="28463661" w14:textId="77777777" w:rsidR="00523168" w:rsidRPr="00C37AC0" w:rsidRDefault="006D241A">
            <w:pPr>
              <w:spacing w:before="80" w:after="80"/>
              <w:rPr>
                <w:rFonts w:ascii="Verdana" w:hAnsi="Verdana"/>
                <w:sz w:val="20"/>
                <w:szCs w:val="20"/>
              </w:rPr>
            </w:pPr>
            <w:r w:rsidRPr="00C37AC0">
              <w:rPr>
                <w:rFonts w:ascii="Verdana" w:hAnsi="Verdana"/>
                <w:sz w:val="20"/>
                <w:szCs w:val="20"/>
              </w:rPr>
              <w:t>Direktør Lars Borst Hansen</w:t>
            </w:r>
            <w:r w:rsidR="00523168" w:rsidRPr="00C37AC0">
              <w:rPr>
                <w:rFonts w:ascii="Verdana" w:hAnsi="Verdana"/>
                <w:sz w:val="20"/>
                <w:szCs w:val="20"/>
              </w:rPr>
              <w:t>, Lemvig</w:t>
            </w:r>
          </w:p>
        </w:tc>
        <w:tc>
          <w:tcPr>
            <w:tcW w:w="4963" w:type="dxa"/>
            <w:tcBorders>
              <w:top w:val="single" w:sz="4" w:space="0" w:color="auto"/>
              <w:left w:val="single" w:sz="4" w:space="0" w:color="auto"/>
              <w:bottom w:val="single" w:sz="4" w:space="0" w:color="auto"/>
              <w:right w:val="single" w:sz="4" w:space="0" w:color="auto"/>
            </w:tcBorders>
          </w:tcPr>
          <w:p w14:paraId="28A0E834" w14:textId="77777777" w:rsidR="00523168" w:rsidRPr="00C37AC0" w:rsidRDefault="00523168">
            <w:pPr>
              <w:spacing w:before="80" w:after="80"/>
              <w:rPr>
                <w:rFonts w:ascii="Verdana" w:hAnsi="Verdana"/>
                <w:sz w:val="20"/>
                <w:szCs w:val="20"/>
              </w:rPr>
            </w:pPr>
          </w:p>
        </w:tc>
      </w:tr>
      <w:tr w:rsidR="00523168" w:rsidRPr="00C37AC0" w14:paraId="071DED86" w14:textId="77777777" w:rsidTr="00523168">
        <w:tc>
          <w:tcPr>
            <w:tcW w:w="4815" w:type="dxa"/>
            <w:tcBorders>
              <w:top w:val="single" w:sz="4" w:space="0" w:color="auto"/>
              <w:left w:val="single" w:sz="4" w:space="0" w:color="auto"/>
              <w:bottom w:val="single" w:sz="4" w:space="0" w:color="auto"/>
              <w:right w:val="single" w:sz="4" w:space="0" w:color="auto"/>
            </w:tcBorders>
            <w:hideMark/>
          </w:tcPr>
          <w:p w14:paraId="48A4D5E0" w14:textId="77777777" w:rsidR="00523168" w:rsidRPr="00C37AC0" w:rsidRDefault="00523168">
            <w:pPr>
              <w:spacing w:before="80" w:after="80"/>
              <w:rPr>
                <w:rFonts w:ascii="Verdana" w:hAnsi="Verdana"/>
                <w:sz w:val="20"/>
                <w:szCs w:val="20"/>
              </w:rPr>
            </w:pPr>
            <w:r w:rsidRPr="00C37AC0">
              <w:rPr>
                <w:rFonts w:ascii="Verdana" w:hAnsi="Verdana"/>
                <w:sz w:val="20"/>
                <w:szCs w:val="20"/>
              </w:rPr>
              <w:t>Direktør Pia Ulv Helleland, Lemvig</w:t>
            </w:r>
          </w:p>
        </w:tc>
        <w:tc>
          <w:tcPr>
            <w:tcW w:w="4963" w:type="dxa"/>
            <w:tcBorders>
              <w:top w:val="single" w:sz="4" w:space="0" w:color="auto"/>
              <w:left w:val="single" w:sz="4" w:space="0" w:color="auto"/>
              <w:bottom w:val="single" w:sz="4" w:space="0" w:color="auto"/>
              <w:right w:val="single" w:sz="4" w:space="0" w:color="auto"/>
            </w:tcBorders>
          </w:tcPr>
          <w:p w14:paraId="76ADDDAB" w14:textId="4F5E8DA5" w:rsidR="00523168" w:rsidRPr="00C37AC0" w:rsidRDefault="00D16E6F">
            <w:pPr>
              <w:spacing w:before="80" w:after="80"/>
              <w:rPr>
                <w:rFonts w:ascii="Verdana" w:hAnsi="Verdana"/>
                <w:sz w:val="20"/>
                <w:szCs w:val="20"/>
              </w:rPr>
            </w:pPr>
            <w:r>
              <w:rPr>
                <w:rFonts w:ascii="Verdana" w:hAnsi="Verdana"/>
                <w:sz w:val="20"/>
                <w:szCs w:val="20"/>
              </w:rPr>
              <w:t>Meddelt afbud</w:t>
            </w:r>
          </w:p>
        </w:tc>
      </w:tr>
      <w:tr w:rsidR="00523168" w:rsidRPr="00C37AC0" w14:paraId="326C9778" w14:textId="77777777" w:rsidTr="00523168">
        <w:tc>
          <w:tcPr>
            <w:tcW w:w="4815" w:type="dxa"/>
            <w:tcBorders>
              <w:top w:val="single" w:sz="4" w:space="0" w:color="auto"/>
              <w:left w:val="single" w:sz="4" w:space="0" w:color="auto"/>
              <w:bottom w:val="single" w:sz="4" w:space="0" w:color="auto"/>
              <w:right w:val="single" w:sz="4" w:space="0" w:color="auto"/>
            </w:tcBorders>
            <w:hideMark/>
          </w:tcPr>
          <w:p w14:paraId="222DDFA9" w14:textId="77777777" w:rsidR="00523168" w:rsidRPr="00C37AC0" w:rsidRDefault="00523168">
            <w:pPr>
              <w:spacing w:before="80" w:after="80"/>
              <w:rPr>
                <w:rFonts w:ascii="Verdana" w:hAnsi="Verdana"/>
                <w:sz w:val="20"/>
                <w:szCs w:val="20"/>
              </w:rPr>
            </w:pPr>
            <w:r w:rsidRPr="00C37AC0">
              <w:rPr>
                <w:rFonts w:ascii="Verdana" w:hAnsi="Verdana"/>
                <w:sz w:val="20"/>
                <w:szCs w:val="20"/>
              </w:rPr>
              <w:t>Ole Margon Madsen, UU</w:t>
            </w:r>
          </w:p>
        </w:tc>
        <w:tc>
          <w:tcPr>
            <w:tcW w:w="4963" w:type="dxa"/>
            <w:tcBorders>
              <w:top w:val="single" w:sz="4" w:space="0" w:color="auto"/>
              <w:left w:val="single" w:sz="4" w:space="0" w:color="auto"/>
              <w:bottom w:val="single" w:sz="4" w:space="0" w:color="auto"/>
              <w:right w:val="single" w:sz="4" w:space="0" w:color="auto"/>
            </w:tcBorders>
          </w:tcPr>
          <w:p w14:paraId="54EA0FCA" w14:textId="77777777" w:rsidR="00523168" w:rsidRPr="00C37AC0" w:rsidRDefault="0027303C">
            <w:pPr>
              <w:spacing w:before="80" w:after="80"/>
              <w:rPr>
                <w:rFonts w:ascii="Verdana" w:hAnsi="Verdana"/>
                <w:sz w:val="20"/>
                <w:szCs w:val="20"/>
              </w:rPr>
            </w:pPr>
            <w:r w:rsidRPr="00C37AC0">
              <w:rPr>
                <w:rFonts w:ascii="Verdana" w:hAnsi="Verdana"/>
                <w:sz w:val="20"/>
                <w:szCs w:val="20"/>
              </w:rPr>
              <w:t>TR/medarbejderrepræsentant</w:t>
            </w:r>
          </w:p>
        </w:tc>
      </w:tr>
      <w:tr w:rsidR="00523168" w:rsidRPr="00C37AC0" w14:paraId="3C618CE8" w14:textId="77777777" w:rsidTr="00523168">
        <w:tc>
          <w:tcPr>
            <w:tcW w:w="4815" w:type="dxa"/>
            <w:tcBorders>
              <w:top w:val="single" w:sz="4" w:space="0" w:color="auto"/>
              <w:left w:val="single" w:sz="4" w:space="0" w:color="auto"/>
              <w:bottom w:val="single" w:sz="4" w:space="0" w:color="auto"/>
              <w:right w:val="single" w:sz="4" w:space="0" w:color="auto"/>
            </w:tcBorders>
            <w:hideMark/>
          </w:tcPr>
          <w:p w14:paraId="0AFB9D54" w14:textId="77777777" w:rsidR="00523168" w:rsidRPr="00C37AC0" w:rsidRDefault="00523168">
            <w:pPr>
              <w:spacing w:before="80" w:after="80"/>
              <w:rPr>
                <w:rFonts w:ascii="Verdana" w:hAnsi="Verdana"/>
                <w:sz w:val="20"/>
                <w:szCs w:val="20"/>
              </w:rPr>
            </w:pPr>
            <w:r w:rsidRPr="00C37AC0">
              <w:rPr>
                <w:rFonts w:ascii="Verdana" w:hAnsi="Verdana"/>
                <w:sz w:val="20"/>
                <w:szCs w:val="20"/>
              </w:rPr>
              <w:t>Leder Hanne Paustian Tind, UU</w:t>
            </w:r>
          </w:p>
        </w:tc>
        <w:tc>
          <w:tcPr>
            <w:tcW w:w="4963" w:type="dxa"/>
            <w:tcBorders>
              <w:top w:val="single" w:sz="4" w:space="0" w:color="auto"/>
              <w:left w:val="single" w:sz="4" w:space="0" w:color="auto"/>
              <w:bottom w:val="single" w:sz="4" w:space="0" w:color="auto"/>
              <w:right w:val="single" w:sz="4" w:space="0" w:color="auto"/>
            </w:tcBorders>
          </w:tcPr>
          <w:p w14:paraId="71CF64F9" w14:textId="77777777" w:rsidR="00523168" w:rsidRPr="00C37AC0" w:rsidRDefault="0027303C">
            <w:pPr>
              <w:spacing w:before="80" w:after="80"/>
              <w:rPr>
                <w:rFonts w:ascii="Verdana" w:hAnsi="Verdana"/>
                <w:sz w:val="20"/>
                <w:szCs w:val="20"/>
              </w:rPr>
            </w:pPr>
            <w:r w:rsidRPr="00C37AC0">
              <w:rPr>
                <w:rFonts w:ascii="Verdana" w:hAnsi="Verdana"/>
                <w:sz w:val="20"/>
                <w:szCs w:val="20"/>
              </w:rPr>
              <w:t>Sekretær</w:t>
            </w:r>
          </w:p>
        </w:tc>
      </w:tr>
      <w:tr w:rsidR="00523168" w:rsidRPr="00C37AC0" w14:paraId="3711FE68" w14:textId="77777777" w:rsidTr="00523168">
        <w:tc>
          <w:tcPr>
            <w:tcW w:w="4815" w:type="dxa"/>
            <w:tcBorders>
              <w:top w:val="single" w:sz="4" w:space="0" w:color="auto"/>
              <w:left w:val="single" w:sz="4" w:space="0" w:color="auto"/>
              <w:bottom w:val="single" w:sz="4" w:space="0" w:color="auto"/>
              <w:right w:val="single" w:sz="4" w:space="0" w:color="auto"/>
            </w:tcBorders>
          </w:tcPr>
          <w:p w14:paraId="05678237" w14:textId="77777777" w:rsidR="00523168" w:rsidRPr="00C37AC0" w:rsidRDefault="00523168">
            <w:pPr>
              <w:spacing w:before="80" w:after="80"/>
              <w:rPr>
                <w:rFonts w:ascii="Verdana" w:hAnsi="Verdana"/>
                <w:sz w:val="20"/>
                <w:szCs w:val="20"/>
              </w:rPr>
            </w:pPr>
          </w:p>
        </w:tc>
        <w:tc>
          <w:tcPr>
            <w:tcW w:w="4963" w:type="dxa"/>
            <w:tcBorders>
              <w:top w:val="single" w:sz="4" w:space="0" w:color="auto"/>
              <w:left w:val="single" w:sz="4" w:space="0" w:color="auto"/>
              <w:bottom w:val="single" w:sz="4" w:space="0" w:color="auto"/>
              <w:right w:val="single" w:sz="4" w:space="0" w:color="auto"/>
            </w:tcBorders>
          </w:tcPr>
          <w:p w14:paraId="6EFB3AF7" w14:textId="77777777" w:rsidR="00523168" w:rsidRPr="00C37AC0" w:rsidRDefault="00523168">
            <w:pPr>
              <w:spacing w:before="80" w:after="80"/>
              <w:rPr>
                <w:rFonts w:ascii="Verdana" w:hAnsi="Verdana"/>
                <w:sz w:val="20"/>
                <w:szCs w:val="20"/>
              </w:rPr>
            </w:pPr>
          </w:p>
        </w:tc>
      </w:tr>
      <w:tr w:rsidR="00523168" w:rsidRPr="00C37AC0" w14:paraId="35536B7E" w14:textId="77777777" w:rsidTr="00523168">
        <w:tc>
          <w:tcPr>
            <w:tcW w:w="4815" w:type="dxa"/>
            <w:tcBorders>
              <w:top w:val="single" w:sz="4" w:space="0" w:color="auto"/>
              <w:left w:val="single" w:sz="4" w:space="0" w:color="auto"/>
              <w:bottom w:val="single" w:sz="4" w:space="0" w:color="auto"/>
              <w:right w:val="single" w:sz="4" w:space="0" w:color="auto"/>
            </w:tcBorders>
          </w:tcPr>
          <w:p w14:paraId="4859AC2E" w14:textId="77777777" w:rsidR="00523168" w:rsidRPr="00C37AC0" w:rsidRDefault="00523168">
            <w:pPr>
              <w:spacing w:before="80" w:after="80"/>
              <w:rPr>
                <w:rFonts w:ascii="Verdana" w:hAnsi="Verdana"/>
                <w:sz w:val="20"/>
                <w:szCs w:val="20"/>
              </w:rPr>
            </w:pPr>
          </w:p>
        </w:tc>
        <w:tc>
          <w:tcPr>
            <w:tcW w:w="4963" w:type="dxa"/>
            <w:tcBorders>
              <w:top w:val="single" w:sz="4" w:space="0" w:color="auto"/>
              <w:left w:val="single" w:sz="4" w:space="0" w:color="auto"/>
              <w:bottom w:val="single" w:sz="4" w:space="0" w:color="auto"/>
              <w:right w:val="single" w:sz="4" w:space="0" w:color="auto"/>
            </w:tcBorders>
          </w:tcPr>
          <w:p w14:paraId="332F36BB" w14:textId="77777777" w:rsidR="00523168" w:rsidRPr="00C37AC0" w:rsidRDefault="00523168">
            <w:pPr>
              <w:spacing w:before="80" w:after="80"/>
              <w:rPr>
                <w:rFonts w:ascii="Verdana" w:hAnsi="Verdana"/>
                <w:sz w:val="20"/>
                <w:szCs w:val="20"/>
              </w:rPr>
            </w:pPr>
          </w:p>
        </w:tc>
      </w:tr>
      <w:tr w:rsidR="00523168" w:rsidRPr="00C37AC0" w14:paraId="6886EEFD" w14:textId="77777777" w:rsidTr="00523168">
        <w:tc>
          <w:tcPr>
            <w:tcW w:w="4815" w:type="dxa"/>
            <w:tcBorders>
              <w:top w:val="single" w:sz="4" w:space="0" w:color="auto"/>
              <w:left w:val="single" w:sz="4" w:space="0" w:color="auto"/>
              <w:bottom w:val="single" w:sz="4" w:space="0" w:color="auto"/>
              <w:right w:val="single" w:sz="4" w:space="0" w:color="auto"/>
            </w:tcBorders>
          </w:tcPr>
          <w:p w14:paraId="5C4F8628" w14:textId="77777777" w:rsidR="00523168" w:rsidRPr="00C37AC0" w:rsidRDefault="00523168">
            <w:pPr>
              <w:spacing w:before="80" w:after="80"/>
              <w:rPr>
                <w:rFonts w:ascii="Verdana" w:hAnsi="Verdana"/>
                <w:sz w:val="20"/>
                <w:szCs w:val="20"/>
              </w:rPr>
            </w:pPr>
          </w:p>
        </w:tc>
        <w:tc>
          <w:tcPr>
            <w:tcW w:w="4963" w:type="dxa"/>
            <w:tcBorders>
              <w:top w:val="single" w:sz="4" w:space="0" w:color="auto"/>
              <w:left w:val="single" w:sz="4" w:space="0" w:color="auto"/>
              <w:bottom w:val="single" w:sz="4" w:space="0" w:color="auto"/>
              <w:right w:val="single" w:sz="4" w:space="0" w:color="auto"/>
            </w:tcBorders>
          </w:tcPr>
          <w:p w14:paraId="71DA8E03" w14:textId="77777777" w:rsidR="00523168" w:rsidRPr="00C37AC0" w:rsidRDefault="00523168">
            <w:pPr>
              <w:spacing w:before="80" w:after="80"/>
              <w:rPr>
                <w:rFonts w:ascii="Verdana" w:hAnsi="Verdana"/>
                <w:sz w:val="20"/>
                <w:szCs w:val="20"/>
              </w:rPr>
            </w:pPr>
          </w:p>
        </w:tc>
      </w:tr>
      <w:bookmarkEnd w:id="2"/>
    </w:tbl>
    <w:p w14:paraId="1B8B6150" w14:textId="77777777" w:rsidR="00523168" w:rsidRPr="00C37AC0" w:rsidRDefault="00523168" w:rsidP="00523168">
      <w:pPr>
        <w:rPr>
          <w:rFonts w:ascii="Verdana" w:hAnsi="Verdana"/>
          <w:sz w:val="20"/>
          <w:szCs w:val="20"/>
        </w:rPr>
      </w:pPr>
    </w:p>
    <w:p w14:paraId="4D210823" w14:textId="77777777" w:rsidR="00523168" w:rsidRPr="00C37AC0" w:rsidRDefault="00523168" w:rsidP="00523168">
      <w:pPr>
        <w:rPr>
          <w:rFonts w:ascii="Verdana" w:hAnsi="Verdana"/>
          <w:sz w:val="20"/>
          <w:szCs w:val="20"/>
        </w:rPr>
      </w:pPr>
    </w:p>
    <w:p w14:paraId="07420AE6" w14:textId="77777777" w:rsidR="00523168" w:rsidRPr="00C37AC0" w:rsidRDefault="00523168" w:rsidP="00523168">
      <w:pPr>
        <w:rPr>
          <w:rFonts w:ascii="Verdana" w:hAnsi="Verdana"/>
          <w:sz w:val="20"/>
          <w:szCs w:val="20"/>
        </w:rPr>
      </w:pPr>
    </w:p>
    <w:p w14:paraId="0BA8C76A" w14:textId="77777777" w:rsidR="00523168" w:rsidRPr="00C37AC0" w:rsidRDefault="00523168" w:rsidP="00523168">
      <w:pPr>
        <w:rPr>
          <w:rFonts w:ascii="Verdana" w:hAnsi="Verdana"/>
          <w:sz w:val="20"/>
          <w:szCs w:val="20"/>
        </w:rPr>
      </w:pPr>
    </w:p>
    <w:p w14:paraId="64F6E747" w14:textId="77777777" w:rsidR="00523168" w:rsidRPr="00C37AC0" w:rsidRDefault="00523168" w:rsidP="00523168">
      <w:pPr>
        <w:rPr>
          <w:rFonts w:ascii="Verdana" w:hAnsi="Verdana"/>
          <w:sz w:val="20"/>
          <w:szCs w:val="20"/>
        </w:rPr>
      </w:pPr>
    </w:p>
    <w:p w14:paraId="6F136A5A" w14:textId="77777777" w:rsidR="00523168" w:rsidRPr="00C37AC0" w:rsidRDefault="00523168" w:rsidP="00523168">
      <w:pPr>
        <w:pStyle w:val="Listeafsnit"/>
        <w:rPr>
          <w:rFonts w:ascii="Verdana" w:hAnsi="Verdana"/>
          <w:sz w:val="20"/>
          <w:szCs w:val="20"/>
        </w:rPr>
      </w:pPr>
    </w:p>
    <w:p w14:paraId="56E3FD8C" w14:textId="77777777" w:rsidR="00523168" w:rsidRPr="00C37AC0" w:rsidRDefault="00523168" w:rsidP="000450B0">
      <w:pPr>
        <w:rPr>
          <w:rFonts w:ascii="Verdana" w:hAnsi="Verdana"/>
          <w:sz w:val="20"/>
          <w:szCs w:val="20"/>
        </w:rPr>
      </w:pPr>
    </w:p>
    <w:p w14:paraId="0382D1A2" w14:textId="77777777" w:rsidR="00523168" w:rsidRPr="00C37AC0" w:rsidRDefault="00523168" w:rsidP="00523168">
      <w:pPr>
        <w:rPr>
          <w:rFonts w:ascii="Verdana" w:hAnsi="Verdana"/>
          <w:b/>
          <w:bCs/>
          <w:sz w:val="20"/>
          <w:szCs w:val="20"/>
        </w:rPr>
      </w:pPr>
    </w:p>
    <w:p w14:paraId="46CF80FB" w14:textId="77777777" w:rsidR="002739B7" w:rsidRPr="00C37AC0" w:rsidRDefault="002739B7">
      <w:pPr>
        <w:rPr>
          <w:rFonts w:ascii="Verdana" w:hAnsi="Verdana"/>
          <w:bCs/>
          <w:sz w:val="20"/>
          <w:szCs w:val="20"/>
        </w:rPr>
      </w:pPr>
      <w:r w:rsidRPr="00C37AC0">
        <w:rPr>
          <w:rFonts w:ascii="Verdana" w:hAnsi="Verdana"/>
          <w:bCs/>
          <w:sz w:val="20"/>
          <w:szCs w:val="20"/>
        </w:rPr>
        <w:br w:type="page"/>
      </w:r>
    </w:p>
    <w:p w14:paraId="5E2C1E9C" w14:textId="5F7BF2F9" w:rsidR="00A24D5C" w:rsidRDefault="00A24D5C" w:rsidP="00A24D5C">
      <w:pPr>
        <w:pStyle w:val="Listeafsnit"/>
        <w:numPr>
          <w:ilvl w:val="0"/>
          <w:numId w:val="15"/>
        </w:numPr>
        <w:spacing w:after="240"/>
        <w:rPr>
          <w:rFonts w:ascii="Verdana" w:hAnsi="Verdana"/>
          <w:b/>
          <w:bCs/>
          <w:sz w:val="20"/>
          <w:szCs w:val="20"/>
        </w:rPr>
      </w:pPr>
      <w:r>
        <w:rPr>
          <w:rFonts w:ascii="Verdana" w:hAnsi="Verdana"/>
          <w:b/>
          <w:bCs/>
          <w:sz w:val="20"/>
          <w:szCs w:val="20"/>
        </w:rPr>
        <w:lastRenderedPageBreak/>
        <w:t>Godkendelse af referat fra forrige styregruppemøde 28/10-22</w:t>
      </w:r>
      <w:r>
        <w:rPr>
          <w:rFonts w:ascii="Verdana" w:hAnsi="Verdana"/>
          <w:sz w:val="20"/>
          <w:szCs w:val="20"/>
        </w:rPr>
        <w:br/>
        <w:t>Godkendt uden bemærkninger.</w:t>
      </w:r>
      <w:r>
        <w:rPr>
          <w:rFonts w:ascii="Verdana" w:hAnsi="Verdana"/>
          <w:sz w:val="20"/>
          <w:szCs w:val="20"/>
        </w:rPr>
        <w:br/>
      </w:r>
    </w:p>
    <w:p w14:paraId="5D9F3916" w14:textId="31252CE0" w:rsidR="00A24D5C" w:rsidRDefault="00A24D5C" w:rsidP="00A24D5C">
      <w:pPr>
        <w:pStyle w:val="Listeafsnit"/>
        <w:numPr>
          <w:ilvl w:val="0"/>
          <w:numId w:val="15"/>
        </w:numPr>
        <w:spacing w:after="240"/>
        <w:rPr>
          <w:rFonts w:ascii="Verdana" w:hAnsi="Verdana"/>
          <w:b/>
          <w:bCs/>
          <w:sz w:val="20"/>
          <w:szCs w:val="20"/>
        </w:rPr>
      </w:pPr>
      <w:r>
        <w:rPr>
          <w:rFonts w:ascii="Verdana" w:hAnsi="Verdana"/>
          <w:b/>
          <w:bCs/>
          <w:sz w:val="20"/>
          <w:szCs w:val="20"/>
        </w:rPr>
        <w:t>Nyt fra formanden</w:t>
      </w:r>
      <w:r>
        <w:rPr>
          <w:rFonts w:ascii="Verdana" w:hAnsi="Verdana"/>
          <w:b/>
          <w:bCs/>
          <w:sz w:val="20"/>
          <w:szCs w:val="20"/>
        </w:rPr>
        <w:br/>
      </w:r>
      <w:r>
        <w:rPr>
          <w:rFonts w:ascii="Verdana" w:hAnsi="Verdana"/>
          <w:sz w:val="20"/>
          <w:szCs w:val="20"/>
        </w:rPr>
        <w:t>Ingenting til referat.</w:t>
      </w:r>
      <w:r>
        <w:rPr>
          <w:rFonts w:ascii="Verdana" w:hAnsi="Verdana"/>
          <w:sz w:val="20"/>
          <w:szCs w:val="20"/>
        </w:rPr>
        <w:br/>
      </w:r>
    </w:p>
    <w:p w14:paraId="405DE8D8" w14:textId="25896A14" w:rsidR="00A24D5C" w:rsidRDefault="00A24D5C" w:rsidP="00A24D5C">
      <w:pPr>
        <w:pStyle w:val="Listeafsnit"/>
        <w:numPr>
          <w:ilvl w:val="0"/>
          <w:numId w:val="15"/>
        </w:numPr>
        <w:spacing w:after="240"/>
        <w:rPr>
          <w:rFonts w:ascii="Verdana" w:hAnsi="Verdana"/>
          <w:sz w:val="20"/>
          <w:szCs w:val="20"/>
        </w:rPr>
      </w:pPr>
      <w:r>
        <w:rPr>
          <w:rFonts w:ascii="Verdana" w:hAnsi="Verdana"/>
          <w:b/>
          <w:bCs/>
          <w:sz w:val="20"/>
          <w:szCs w:val="20"/>
        </w:rPr>
        <w:t>Kort redegørelse for driftsstatus fra UU leder</w:t>
      </w:r>
      <w:r>
        <w:rPr>
          <w:rFonts w:ascii="Verdana" w:hAnsi="Verdana"/>
          <w:b/>
          <w:bCs/>
          <w:sz w:val="20"/>
          <w:szCs w:val="20"/>
        </w:rPr>
        <w:br/>
      </w:r>
      <w:r>
        <w:rPr>
          <w:rFonts w:ascii="Verdana" w:hAnsi="Verdana"/>
          <w:sz w:val="20"/>
          <w:szCs w:val="20"/>
        </w:rPr>
        <w:t>Fra august 2023 bliver det 3. ”skoleår” uden nye ansættelser, hvilket medfører høj kontinuitet i arbejdsudførelsen. Netop afholdt MUS-proces viser god trivsel og tilfredshed.</w:t>
      </w:r>
      <w:r>
        <w:rPr>
          <w:rFonts w:ascii="Verdana" w:hAnsi="Verdana"/>
          <w:sz w:val="20"/>
          <w:szCs w:val="20"/>
        </w:rPr>
        <w:br/>
        <w:t xml:space="preserve">Har pt. et kalkuleret overforbrug på driften grundet projektaktiviteter, men forventer samlet set et </w:t>
      </w:r>
      <w:proofErr w:type="spellStart"/>
      <w:r>
        <w:rPr>
          <w:rFonts w:ascii="Verdana" w:hAnsi="Verdana"/>
          <w:sz w:val="20"/>
          <w:szCs w:val="20"/>
        </w:rPr>
        <w:t>mindreforbrug</w:t>
      </w:r>
      <w:proofErr w:type="spellEnd"/>
      <w:r>
        <w:rPr>
          <w:rFonts w:ascii="Verdana" w:hAnsi="Verdana"/>
          <w:sz w:val="20"/>
          <w:szCs w:val="20"/>
        </w:rPr>
        <w:t>, når der er færdigafregnet fra de to eksterne projekter afviklet i perioden 20</w:t>
      </w:r>
      <w:r>
        <w:rPr>
          <w:rFonts w:ascii="Verdana" w:hAnsi="Verdana"/>
          <w:sz w:val="20"/>
          <w:szCs w:val="20"/>
        </w:rPr>
        <w:t>1</w:t>
      </w:r>
      <w:r>
        <w:rPr>
          <w:rFonts w:ascii="Verdana" w:hAnsi="Verdana"/>
          <w:sz w:val="20"/>
          <w:szCs w:val="20"/>
        </w:rPr>
        <w:t>9-2022. Tidligere overførte midler til medfinansiering af ekstern projektaktivitet vil ikke finde anvendelse. BU-Sekretariatet i Holstebro vil indkalde UU-leder til en snarlig gennemgang og afklaring af indeværende års forbrug, sammenhæng til budget 2024 samt kommende forventede projektindtægter. Efterfølgende tilgår en nærmere orientering til styregruppen.</w:t>
      </w:r>
      <w:r>
        <w:rPr>
          <w:rFonts w:ascii="Verdana" w:hAnsi="Verdana"/>
          <w:sz w:val="20"/>
          <w:szCs w:val="20"/>
        </w:rPr>
        <w:br/>
      </w:r>
    </w:p>
    <w:p w14:paraId="256EF8AB" w14:textId="57F791A8" w:rsidR="00A24D5C" w:rsidRPr="00A24D5C" w:rsidRDefault="00A24D5C" w:rsidP="00A24D5C">
      <w:pPr>
        <w:pStyle w:val="Listeafsnit"/>
        <w:numPr>
          <w:ilvl w:val="0"/>
          <w:numId w:val="15"/>
        </w:numPr>
        <w:spacing w:after="240"/>
        <w:rPr>
          <w:rFonts w:ascii="Verdana" w:hAnsi="Verdana"/>
          <w:sz w:val="20"/>
          <w:szCs w:val="20"/>
        </w:rPr>
      </w:pPr>
      <w:r>
        <w:rPr>
          <w:rFonts w:ascii="Verdana" w:hAnsi="Verdana"/>
          <w:b/>
          <w:bCs/>
          <w:sz w:val="20"/>
          <w:szCs w:val="20"/>
        </w:rPr>
        <w:t>Budgetudkast for 2024</w:t>
      </w:r>
      <w:r>
        <w:rPr>
          <w:rFonts w:ascii="Verdana" w:hAnsi="Verdana"/>
          <w:b/>
          <w:bCs/>
          <w:sz w:val="20"/>
          <w:szCs w:val="20"/>
        </w:rPr>
        <w:br/>
      </w:r>
      <w:r>
        <w:rPr>
          <w:rFonts w:ascii="Verdana" w:hAnsi="Verdana"/>
          <w:sz w:val="20"/>
          <w:szCs w:val="20"/>
        </w:rPr>
        <w:t>Budgetudkast vedtaget. Der er et ønske om, at den årlige budgetændring på kommuneniveau fremgår af beregningen. Dette er nu tilføjet i medsendte version.</w:t>
      </w:r>
      <w:r>
        <w:rPr>
          <w:rFonts w:ascii="Verdana" w:hAnsi="Verdana"/>
          <w:sz w:val="20"/>
          <w:szCs w:val="20"/>
        </w:rPr>
        <w:br/>
        <w:t>UU-leder sørger for at tilrette og fremsende revideret budget, hvis der kommer rettelser til anvendte KL-fremskrivningsfaktor mv.</w:t>
      </w:r>
      <w:r>
        <w:rPr>
          <w:rFonts w:ascii="Verdana" w:hAnsi="Verdana"/>
          <w:sz w:val="20"/>
          <w:szCs w:val="20"/>
        </w:rPr>
        <w:br/>
      </w:r>
    </w:p>
    <w:p w14:paraId="2D467FAE" w14:textId="77777777" w:rsidR="00A24D5C" w:rsidRDefault="00A24D5C" w:rsidP="00A24D5C">
      <w:pPr>
        <w:pStyle w:val="Listeafsnit"/>
        <w:numPr>
          <w:ilvl w:val="0"/>
          <w:numId w:val="15"/>
        </w:numPr>
        <w:rPr>
          <w:rFonts w:ascii="Verdana" w:hAnsi="Verdana"/>
          <w:sz w:val="20"/>
          <w:szCs w:val="20"/>
        </w:rPr>
      </w:pPr>
      <w:r>
        <w:rPr>
          <w:rFonts w:ascii="Verdana" w:hAnsi="Verdana"/>
          <w:b/>
          <w:bCs/>
          <w:sz w:val="20"/>
          <w:szCs w:val="20"/>
        </w:rPr>
        <w:t>Søgning til uddannelse fra 9. og 10. klasse</w:t>
      </w:r>
      <w:r>
        <w:rPr>
          <w:rFonts w:ascii="Verdana" w:hAnsi="Verdana"/>
          <w:b/>
          <w:bCs/>
          <w:sz w:val="20"/>
          <w:szCs w:val="20"/>
        </w:rPr>
        <w:br/>
      </w:r>
      <w:r>
        <w:rPr>
          <w:rFonts w:ascii="Verdana" w:hAnsi="Verdana"/>
          <w:sz w:val="20"/>
          <w:szCs w:val="20"/>
        </w:rPr>
        <w:t>Søgetal for elever i 9. og 10. klasse blev gennemgået og drøftet.</w:t>
      </w:r>
      <w:r>
        <w:rPr>
          <w:rFonts w:ascii="Verdana" w:hAnsi="Verdana"/>
          <w:sz w:val="20"/>
          <w:szCs w:val="20"/>
        </w:rPr>
        <w:br/>
        <w:t xml:space="preserve">Det bemærkes, at der er kommet en ny version af indberetningsdatabasen Optagelse.dk. Det har medført, at det ikke længere er muligt for UU/KUI at sørge for at alle tilmeldinger er foretaget og indsendt på vegne af elever og forældre. Hidtil har vejlederne kunne fremsende ansøgninger for elever og forældre, der ikke kan anvende </w:t>
      </w:r>
      <w:proofErr w:type="spellStart"/>
      <w:r>
        <w:rPr>
          <w:rFonts w:ascii="Verdana" w:hAnsi="Verdana"/>
          <w:sz w:val="20"/>
          <w:szCs w:val="20"/>
        </w:rPr>
        <w:t>NemId</w:t>
      </w:r>
      <w:proofErr w:type="spellEnd"/>
      <w:r>
        <w:rPr>
          <w:rFonts w:ascii="Verdana" w:hAnsi="Verdana"/>
          <w:sz w:val="20"/>
          <w:szCs w:val="20"/>
        </w:rPr>
        <w:t>/</w:t>
      </w:r>
      <w:proofErr w:type="spellStart"/>
      <w:r>
        <w:rPr>
          <w:rFonts w:ascii="Verdana" w:hAnsi="Verdana"/>
          <w:sz w:val="20"/>
          <w:szCs w:val="20"/>
        </w:rPr>
        <w:t>MitId</w:t>
      </w:r>
      <w:proofErr w:type="spellEnd"/>
      <w:r>
        <w:rPr>
          <w:rFonts w:ascii="Verdana" w:hAnsi="Verdana"/>
          <w:sz w:val="20"/>
          <w:szCs w:val="20"/>
        </w:rPr>
        <w:t>. Denne mulighed er nu ikke længere tilstede. Det gør således optagelse.dk ufuldstændig. UU har i eget system oprettet tilmeldingerne manuelt på de elever fra vores betjeningsskoler, som ikke har indsendt en tilmelding.</w:t>
      </w:r>
    </w:p>
    <w:p w14:paraId="049CFB99" w14:textId="77777777" w:rsidR="00A24D5C" w:rsidRDefault="00A24D5C" w:rsidP="00A24D5C">
      <w:pPr>
        <w:pStyle w:val="Listeafsnit"/>
        <w:rPr>
          <w:rFonts w:ascii="Verdana" w:eastAsiaTheme="minorHAnsi" w:hAnsi="Verdana"/>
          <w:sz w:val="20"/>
          <w:szCs w:val="20"/>
        </w:rPr>
      </w:pPr>
      <w:r>
        <w:rPr>
          <w:rFonts w:ascii="Verdana" w:hAnsi="Verdana"/>
          <w:sz w:val="20"/>
          <w:szCs w:val="20"/>
        </w:rPr>
        <w:t xml:space="preserve">Det er ikke muligt at lave manuelle registreringer for elever, der går på skoler fx efterskoler, der ikke betjenes af UU Nordvestjylland. Der er i alt oprettet 76 manuelle tilmeldinger, der er medregnet i </w:t>
      </w:r>
      <w:proofErr w:type="spellStart"/>
      <w:r>
        <w:rPr>
          <w:rFonts w:ascii="Verdana" w:hAnsi="Verdana"/>
          <w:sz w:val="20"/>
          <w:szCs w:val="20"/>
        </w:rPr>
        <w:t>UU’s</w:t>
      </w:r>
      <w:proofErr w:type="spellEnd"/>
      <w:r>
        <w:rPr>
          <w:rFonts w:ascii="Verdana" w:hAnsi="Verdana"/>
          <w:sz w:val="20"/>
          <w:szCs w:val="20"/>
        </w:rPr>
        <w:t xml:space="preserve"> opgørelse. Der mangler 78 tilmeldinger.</w:t>
      </w:r>
    </w:p>
    <w:p w14:paraId="156CD7B4" w14:textId="77777777" w:rsidR="00A24D5C" w:rsidRDefault="00A24D5C" w:rsidP="00A24D5C">
      <w:pPr>
        <w:pStyle w:val="Listeafsnit"/>
        <w:rPr>
          <w:rFonts w:ascii="Verdana" w:hAnsi="Verdana"/>
          <w:sz w:val="20"/>
          <w:szCs w:val="20"/>
        </w:rPr>
      </w:pPr>
      <w:r>
        <w:rPr>
          <w:rFonts w:ascii="Verdana" w:hAnsi="Verdana"/>
          <w:sz w:val="20"/>
          <w:szCs w:val="20"/>
        </w:rPr>
        <w:t xml:space="preserve">Optagelse.dk mangler således i alt 76+78 tilmeldinger = 154 fra de 3 </w:t>
      </w:r>
      <w:proofErr w:type="spellStart"/>
      <w:r>
        <w:rPr>
          <w:rFonts w:ascii="Verdana" w:hAnsi="Verdana"/>
          <w:sz w:val="20"/>
          <w:szCs w:val="20"/>
        </w:rPr>
        <w:t>nordvestkommuner</w:t>
      </w:r>
      <w:proofErr w:type="spellEnd"/>
      <w:r>
        <w:rPr>
          <w:rFonts w:ascii="Verdana" w:hAnsi="Verdana"/>
          <w:sz w:val="20"/>
          <w:szCs w:val="20"/>
        </w:rPr>
        <w:t>. Dette kan have en indflydelse på de centrale data som uddannelsesstatistik.dk får leveret fra optagelse.dk.</w:t>
      </w:r>
    </w:p>
    <w:p w14:paraId="0B9BD3EF" w14:textId="77777777" w:rsidR="00A24D5C" w:rsidRDefault="00A24D5C" w:rsidP="00A24D5C">
      <w:pPr>
        <w:pStyle w:val="Listeafsnit"/>
        <w:rPr>
          <w:rFonts w:ascii="Verdana" w:hAnsi="Verdana"/>
          <w:sz w:val="20"/>
          <w:szCs w:val="20"/>
        </w:rPr>
      </w:pPr>
      <w:r>
        <w:rPr>
          <w:rFonts w:ascii="Verdana" w:hAnsi="Verdana"/>
          <w:sz w:val="20"/>
          <w:szCs w:val="20"/>
        </w:rPr>
        <w:t>Tilmeldingsprocenterne til 10. klasse ligger mellem 73-77%, hvoraf ca. 2/3 af eleverne typisk tager på efterskole (flest i Lemvig, færrest i Struer).</w:t>
      </w:r>
    </w:p>
    <w:p w14:paraId="741E2C7F" w14:textId="77777777" w:rsidR="00A24D5C" w:rsidRDefault="00A24D5C" w:rsidP="00A24D5C">
      <w:pPr>
        <w:pStyle w:val="Listeafsnit"/>
        <w:rPr>
          <w:rFonts w:ascii="Verdana" w:hAnsi="Verdana"/>
          <w:sz w:val="20"/>
          <w:szCs w:val="20"/>
        </w:rPr>
      </w:pPr>
      <w:r>
        <w:rPr>
          <w:rFonts w:ascii="Verdana" w:hAnsi="Verdana"/>
          <w:sz w:val="20"/>
          <w:szCs w:val="20"/>
        </w:rPr>
        <w:t>Tilmeldingsprocenterne til erhvervsuddannelse ligger på 25% i Lemvig og Struer og 20% i Holstebro. Heri er ikke medregnet unge, der først starter på EUD efter 1-2 år som ungarbejdere.</w:t>
      </w:r>
    </w:p>
    <w:p w14:paraId="449DF893" w14:textId="77777777" w:rsidR="00A24D5C" w:rsidRDefault="00A24D5C" w:rsidP="00A24D5C">
      <w:pPr>
        <w:pStyle w:val="Listeafsnit"/>
        <w:rPr>
          <w:rFonts w:ascii="Verdana" w:hAnsi="Verdana"/>
          <w:sz w:val="20"/>
          <w:szCs w:val="20"/>
        </w:rPr>
      </w:pPr>
      <w:r>
        <w:rPr>
          <w:rFonts w:ascii="Verdana" w:hAnsi="Verdana"/>
          <w:sz w:val="20"/>
          <w:szCs w:val="20"/>
        </w:rPr>
        <w:br/>
        <w:t>Der udleveres også tal for antal unge i aktivpligt (15-17 årige, der ikke er i skole gang eller uddannelse).</w:t>
      </w:r>
    </w:p>
    <w:p w14:paraId="7B5603BA" w14:textId="77777777" w:rsidR="00A24D5C" w:rsidRDefault="00A24D5C" w:rsidP="00A24D5C">
      <w:pPr>
        <w:pStyle w:val="Listeafsnit"/>
        <w:rPr>
          <w:rFonts w:ascii="Verdana" w:hAnsi="Verdana"/>
          <w:sz w:val="20"/>
          <w:szCs w:val="20"/>
        </w:rPr>
      </w:pPr>
      <w:r>
        <w:rPr>
          <w:rFonts w:ascii="Verdana" w:hAnsi="Verdana"/>
          <w:sz w:val="20"/>
          <w:szCs w:val="20"/>
        </w:rPr>
        <w:t xml:space="preserve">Det bemærkes, at Holstebro har en væsentlig højere andel af unge, der ikke fortsætter direkte i uddannelse efter 9. eller 10. klasse. Holstebro har også forholdsmæssigt flest unge, der er helt fritaget for aktivpligten. </w:t>
      </w:r>
    </w:p>
    <w:p w14:paraId="2DD9FF17" w14:textId="77777777" w:rsidR="00A24D5C" w:rsidRDefault="00A24D5C" w:rsidP="00A24D5C">
      <w:pPr>
        <w:pStyle w:val="Listeafsnit"/>
        <w:rPr>
          <w:rFonts w:ascii="Verdana" w:hAnsi="Verdana"/>
          <w:sz w:val="20"/>
          <w:szCs w:val="20"/>
        </w:rPr>
      </w:pPr>
    </w:p>
    <w:p w14:paraId="1F1BED66" w14:textId="77777777" w:rsidR="00A24D5C" w:rsidRDefault="00A24D5C" w:rsidP="00A24D5C">
      <w:pPr>
        <w:pStyle w:val="Listeafsnit"/>
        <w:rPr>
          <w:rFonts w:ascii="Verdana" w:hAnsi="Verdana"/>
          <w:sz w:val="20"/>
          <w:szCs w:val="20"/>
        </w:rPr>
      </w:pPr>
      <w:r>
        <w:rPr>
          <w:rFonts w:ascii="Verdana" w:hAnsi="Verdana"/>
          <w:sz w:val="20"/>
          <w:szCs w:val="20"/>
        </w:rPr>
        <w:t>Der udleveres en aktuel placering for alle 15-24 årige.</w:t>
      </w:r>
    </w:p>
    <w:p w14:paraId="0D6F25F1" w14:textId="77777777" w:rsidR="00A24D5C" w:rsidRDefault="00A24D5C" w:rsidP="00A24D5C">
      <w:pPr>
        <w:pStyle w:val="Listeafsnit"/>
        <w:rPr>
          <w:rFonts w:ascii="Verdana" w:hAnsi="Verdana"/>
          <w:sz w:val="20"/>
          <w:szCs w:val="20"/>
        </w:rPr>
      </w:pPr>
      <w:r>
        <w:rPr>
          <w:rFonts w:ascii="Verdana" w:hAnsi="Verdana"/>
          <w:sz w:val="20"/>
          <w:szCs w:val="20"/>
        </w:rPr>
        <w:t>Oversigten viser, hvor mange unge, der har afsluttet en ungdomsuddannelse eller er i gang med en ungdomsuddannelse. I forhold til 90%-målsætningen skal antallet af 24 årige uden afsluttet eller igangværende ungdomsuddannelse sammenholdes med antallet af ledige 24 årige uden gennemført ungdomsuddannelse (på uddannelseshjælp), hvor der typisk er indtil 3 i Lemvig, indtil 7 i Struer og indtil 15 i Holstebro. Øvrige ledige vil enten have ydelser, der tilsiger, at de er i STU-segmentet fx resurseforløbsydelse eller at de har haft en tilknytning til arbejdsmarkedet med selvforsørgelsesevne fx dagpenge eller sygedagpenge.</w:t>
      </w:r>
    </w:p>
    <w:p w14:paraId="7C0F57C1" w14:textId="77777777" w:rsidR="00A24D5C" w:rsidRDefault="00A24D5C" w:rsidP="00A24D5C">
      <w:pPr>
        <w:pStyle w:val="Listeafsnit"/>
        <w:rPr>
          <w:rFonts w:ascii="Verdana" w:hAnsi="Verdana"/>
          <w:sz w:val="20"/>
          <w:szCs w:val="20"/>
        </w:rPr>
      </w:pPr>
    </w:p>
    <w:p w14:paraId="73A672B5" w14:textId="77777777" w:rsidR="00A24D5C" w:rsidRDefault="00A24D5C" w:rsidP="00A24D5C">
      <w:pPr>
        <w:pStyle w:val="Listeafsnit"/>
        <w:rPr>
          <w:rFonts w:ascii="Verdana" w:hAnsi="Verdana"/>
          <w:sz w:val="20"/>
          <w:szCs w:val="20"/>
        </w:rPr>
      </w:pPr>
      <w:r>
        <w:rPr>
          <w:rFonts w:ascii="Verdana" w:hAnsi="Verdana"/>
          <w:sz w:val="20"/>
          <w:szCs w:val="20"/>
        </w:rPr>
        <w:t>Data blev gennemgået og drøftet.</w:t>
      </w:r>
    </w:p>
    <w:p w14:paraId="538B83A9" w14:textId="77777777" w:rsidR="00A24D5C" w:rsidRDefault="00A24D5C" w:rsidP="00A24D5C">
      <w:pPr>
        <w:pStyle w:val="Listeafsnit"/>
        <w:rPr>
          <w:rFonts w:ascii="Verdana" w:hAnsi="Verdana"/>
          <w:sz w:val="20"/>
          <w:szCs w:val="20"/>
        </w:rPr>
      </w:pPr>
    </w:p>
    <w:p w14:paraId="2A46D89E" w14:textId="23B75051" w:rsidR="00A24D5C" w:rsidRDefault="00A24D5C" w:rsidP="00A24D5C">
      <w:pPr>
        <w:pStyle w:val="Listeafsnit"/>
        <w:numPr>
          <w:ilvl w:val="0"/>
          <w:numId w:val="15"/>
        </w:numPr>
        <w:spacing w:after="240"/>
        <w:rPr>
          <w:rFonts w:ascii="Verdana" w:hAnsi="Verdana"/>
          <w:sz w:val="20"/>
          <w:szCs w:val="20"/>
        </w:rPr>
      </w:pPr>
      <w:r>
        <w:rPr>
          <w:rFonts w:ascii="Verdana" w:hAnsi="Verdana"/>
          <w:b/>
          <w:bCs/>
          <w:sz w:val="20"/>
          <w:szCs w:val="20"/>
        </w:rPr>
        <w:t>Forventet ændring af uddannelsesparathedsvurderingen, UPV</w:t>
      </w:r>
      <w:r>
        <w:rPr>
          <w:rFonts w:ascii="Verdana" w:hAnsi="Verdana"/>
          <w:b/>
          <w:bCs/>
          <w:sz w:val="20"/>
          <w:szCs w:val="20"/>
        </w:rPr>
        <w:br/>
      </w:r>
      <w:r>
        <w:rPr>
          <w:rFonts w:ascii="Verdana" w:hAnsi="Verdana"/>
          <w:sz w:val="20"/>
          <w:szCs w:val="20"/>
        </w:rPr>
        <w:t xml:space="preserve">Afskaffelse af den personlige og sociale vurdering. </w:t>
      </w:r>
      <w:r>
        <w:rPr>
          <w:rFonts w:ascii="Verdana" w:hAnsi="Verdana"/>
          <w:sz w:val="20"/>
          <w:szCs w:val="20"/>
        </w:rPr>
        <w:br/>
        <w:t>Kun faglig vurdering som adgangsgivende grundlag, dvs. karakterer.</w:t>
      </w:r>
      <w:r>
        <w:rPr>
          <w:rFonts w:ascii="Verdana" w:hAnsi="Verdana"/>
          <w:sz w:val="20"/>
          <w:szCs w:val="20"/>
        </w:rPr>
        <w:br/>
        <w:t xml:space="preserve">Kommende krav til kommunerne om at fastsætte retningslinjer for vejledningsprocessen, herunder elever med brug for en særlige undervisnings- og vejledningsindsats. UU hilser ændringer velkommen for så vidt angår den administrative del af uddannelsesparathedsvurderingen. Derudover vil det ikke medføre de store ændringer i samarbejdsprocessen med skolerne, hvor der i forvejen er et tæt formaliseret og dialogbaseret samarbejde omkring elever med behov for en særlig indsats i udskolingen og i overgangen til ungdomsuddannelse. </w:t>
      </w:r>
      <w:r>
        <w:rPr>
          <w:rFonts w:ascii="Verdana" w:hAnsi="Verdana"/>
          <w:sz w:val="20"/>
          <w:szCs w:val="20"/>
        </w:rPr>
        <w:br/>
      </w:r>
    </w:p>
    <w:p w14:paraId="7AF0E04A" w14:textId="77777777" w:rsidR="00A24D5C" w:rsidRDefault="00A24D5C" w:rsidP="00A24D5C">
      <w:pPr>
        <w:pStyle w:val="Listeafsnit"/>
        <w:numPr>
          <w:ilvl w:val="0"/>
          <w:numId w:val="15"/>
        </w:numPr>
        <w:rPr>
          <w:rFonts w:ascii="Verdana" w:hAnsi="Verdana"/>
          <w:sz w:val="20"/>
          <w:szCs w:val="20"/>
        </w:rPr>
      </w:pPr>
      <w:r>
        <w:rPr>
          <w:rFonts w:ascii="Verdana" w:hAnsi="Verdana"/>
          <w:b/>
          <w:bCs/>
          <w:color w:val="000000"/>
          <w:sz w:val="20"/>
          <w:szCs w:val="20"/>
          <w:shd w:val="clear" w:color="auto" w:fill="FFFFFF"/>
        </w:rPr>
        <w:t>Forslag til lov om ændring af lov om ungdomsuddannelse for unge med særlige behov (Flere rettigheder og bedre tilrettelæggelse af særligt tilrettelagt ungdomsuddannelse)</w:t>
      </w:r>
      <w:r>
        <w:rPr>
          <w:rFonts w:ascii="Verdana" w:hAnsi="Verdana"/>
          <w:b/>
          <w:bCs/>
          <w:sz w:val="20"/>
          <w:szCs w:val="20"/>
        </w:rPr>
        <w:br/>
      </w:r>
      <w:r>
        <w:rPr>
          <w:rFonts w:ascii="Verdana" w:hAnsi="Verdana"/>
          <w:sz w:val="20"/>
          <w:szCs w:val="20"/>
        </w:rPr>
        <w:t>Forventes vedtaget i maj. Træder i kraft fra august. Kort orientering om forventet lokal betydning.</w:t>
      </w:r>
    </w:p>
    <w:p w14:paraId="05D96E3F" w14:textId="77777777" w:rsidR="00A24D5C" w:rsidRDefault="00A24D5C" w:rsidP="00A24D5C">
      <w:pPr>
        <w:pStyle w:val="Listeafsnit"/>
        <w:numPr>
          <w:ilvl w:val="0"/>
          <w:numId w:val="18"/>
        </w:numPr>
        <w:rPr>
          <w:rFonts w:ascii="Verdana" w:hAnsi="Verdana"/>
          <w:sz w:val="20"/>
          <w:szCs w:val="20"/>
        </w:rPr>
      </w:pPr>
      <w:r>
        <w:rPr>
          <w:rFonts w:ascii="Verdana" w:hAnsi="Verdana"/>
          <w:sz w:val="20"/>
          <w:szCs w:val="20"/>
        </w:rPr>
        <w:t>Skærpet formål med STU. Skal give kompetencer til en selvstændig og aktiv deltagelse i voksenlivet.</w:t>
      </w:r>
    </w:p>
    <w:p w14:paraId="01672801" w14:textId="77777777" w:rsidR="00A24D5C" w:rsidRDefault="00A24D5C" w:rsidP="00A24D5C">
      <w:pPr>
        <w:pStyle w:val="Listeafsnit"/>
        <w:numPr>
          <w:ilvl w:val="0"/>
          <w:numId w:val="18"/>
        </w:numPr>
        <w:spacing w:after="240"/>
        <w:rPr>
          <w:rFonts w:ascii="Verdana" w:hAnsi="Verdana"/>
          <w:sz w:val="20"/>
          <w:szCs w:val="20"/>
        </w:rPr>
      </w:pPr>
      <w:r>
        <w:rPr>
          <w:rFonts w:ascii="Verdana" w:hAnsi="Verdana"/>
          <w:sz w:val="20"/>
          <w:szCs w:val="20"/>
        </w:rPr>
        <w:t>Flere rettigheder for valg af tilbud. Have minimum to tilbud. Ret til selv at pege på et alternativ.</w:t>
      </w:r>
    </w:p>
    <w:p w14:paraId="6D765BEB" w14:textId="77777777" w:rsidR="00A24D5C" w:rsidRDefault="00A24D5C" w:rsidP="00A24D5C">
      <w:pPr>
        <w:pStyle w:val="Listeafsnit"/>
        <w:numPr>
          <w:ilvl w:val="0"/>
          <w:numId w:val="18"/>
        </w:numPr>
        <w:spacing w:after="240"/>
        <w:rPr>
          <w:rFonts w:ascii="Verdana" w:hAnsi="Verdana"/>
          <w:sz w:val="20"/>
          <w:szCs w:val="20"/>
        </w:rPr>
      </w:pPr>
      <w:r>
        <w:rPr>
          <w:rFonts w:ascii="Verdana" w:hAnsi="Verdana"/>
          <w:sz w:val="20"/>
          <w:szCs w:val="20"/>
        </w:rPr>
        <w:t>Unge og forældre skal sikres overblik over STU-tilbud via en STU-portal. Samtlige tilbud får registreringspligt.</w:t>
      </w:r>
    </w:p>
    <w:p w14:paraId="70B130FE" w14:textId="77777777" w:rsidR="00A24D5C" w:rsidRDefault="00A24D5C" w:rsidP="00A24D5C">
      <w:pPr>
        <w:pStyle w:val="Listeafsnit"/>
        <w:numPr>
          <w:ilvl w:val="0"/>
          <w:numId w:val="18"/>
        </w:numPr>
        <w:spacing w:after="240"/>
        <w:rPr>
          <w:rFonts w:ascii="Verdana" w:hAnsi="Verdana"/>
          <w:sz w:val="20"/>
          <w:szCs w:val="20"/>
        </w:rPr>
      </w:pPr>
      <w:r>
        <w:rPr>
          <w:rFonts w:ascii="Verdana" w:hAnsi="Verdana"/>
          <w:sz w:val="20"/>
          <w:szCs w:val="20"/>
        </w:rPr>
        <w:t xml:space="preserve">Tidlig afklaring og bedre overgang til efterfølgende aktivitet/indsats efter afsluttet STU. </w:t>
      </w:r>
    </w:p>
    <w:p w14:paraId="58B177EF" w14:textId="77777777" w:rsidR="00A24D5C" w:rsidRDefault="00A24D5C" w:rsidP="00A24D5C">
      <w:pPr>
        <w:pStyle w:val="Listeafsnit"/>
        <w:numPr>
          <w:ilvl w:val="0"/>
          <w:numId w:val="18"/>
        </w:numPr>
        <w:spacing w:after="240"/>
        <w:rPr>
          <w:rFonts w:ascii="Verdana" w:hAnsi="Verdana"/>
          <w:sz w:val="20"/>
          <w:szCs w:val="20"/>
        </w:rPr>
      </w:pPr>
      <w:r>
        <w:rPr>
          <w:rFonts w:ascii="Verdana" w:hAnsi="Verdana"/>
          <w:sz w:val="20"/>
          <w:szCs w:val="20"/>
        </w:rPr>
        <w:t>Seksualundervisning som obligatorisk element i en STU.</w:t>
      </w:r>
    </w:p>
    <w:p w14:paraId="2B52E8D0" w14:textId="77777777" w:rsidR="00A24D5C" w:rsidRPr="00A24D5C" w:rsidRDefault="00A24D5C" w:rsidP="00A24D5C">
      <w:pPr>
        <w:spacing w:after="240"/>
        <w:ind w:left="720"/>
        <w:rPr>
          <w:rFonts w:ascii="Verdana" w:hAnsi="Verdana"/>
          <w:sz w:val="20"/>
          <w:szCs w:val="20"/>
        </w:rPr>
      </w:pPr>
      <w:r w:rsidRPr="00A24D5C">
        <w:rPr>
          <w:rFonts w:ascii="Verdana" w:hAnsi="Verdana"/>
          <w:sz w:val="20"/>
          <w:szCs w:val="20"/>
        </w:rPr>
        <w:t xml:space="preserve">Ændringerne i loven vil primært komme de selvtransporterende unge i storbyområder til gode, der har mulighed for at kunne benytte flere STU-tilbud inden for den samme lokale radius. </w:t>
      </w:r>
      <w:r w:rsidRPr="00A24D5C">
        <w:rPr>
          <w:rFonts w:ascii="Verdana" w:hAnsi="Verdana"/>
          <w:sz w:val="20"/>
          <w:szCs w:val="20"/>
        </w:rPr>
        <w:br/>
        <w:t>I yderkommuner med kun én lokal STU-udbyder, skal kommunen kun give ét tilbud, hvis det at give en valgmulighed til et andet tilbud medfører en væsentlig fordyrelse fx til transport med taxi. Det samme vil gøre sig gældende med retten til selv at kunne pege på et alternativ tilbud. Her er kommunen være forpligtet til at tage det ønskede alternativ i betragtning, hvis det ikke medfører flere omkostninger for kommunen fx til taxi.</w:t>
      </w:r>
      <w:r w:rsidRPr="00A24D5C">
        <w:rPr>
          <w:rFonts w:ascii="Verdana" w:hAnsi="Verdana"/>
          <w:sz w:val="20"/>
          <w:szCs w:val="20"/>
        </w:rPr>
        <w:br/>
        <w:t xml:space="preserve">Generelt er de 3 </w:t>
      </w:r>
      <w:proofErr w:type="spellStart"/>
      <w:r w:rsidRPr="00A24D5C">
        <w:rPr>
          <w:rFonts w:ascii="Verdana" w:hAnsi="Verdana"/>
          <w:sz w:val="20"/>
          <w:szCs w:val="20"/>
        </w:rPr>
        <w:t>nordvestkommuner</w:t>
      </w:r>
      <w:proofErr w:type="spellEnd"/>
      <w:r w:rsidRPr="00A24D5C">
        <w:rPr>
          <w:rFonts w:ascii="Verdana" w:hAnsi="Verdana"/>
          <w:sz w:val="20"/>
          <w:szCs w:val="20"/>
        </w:rPr>
        <w:t xml:space="preserve"> gode til at inddrage de unges ønsker og interesser, når der tages stilling til STU-tilbuddet. Den ændrede STU-lov forventes ikke at få nogen nævneværdig indflydelse på nuværende praksis. Når elever og forældre fra 2025 får adgang til en portal over alle STU-udbydere i Danmark, kan det komme til give en falsk formodning om, at der er frit valg på alle hylder. Der må forventes at ske en stigning i antal klagesager, indtil en vis forventningsafstemning er slået igennem.</w:t>
      </w:r>
    </w:p>
    <w:p w14:paraId="26BA3700" w14:textId="77777777" w:rsidR="00A24D5C" w:rsidRDefault="00A24D5C" w:rsidP="00A24D5C">
      <w:pPr>
        <w:pStyle w:val="Listeafsnit"/>
        <w:numPr>
          <w:ilvl w:val="0"/>
          <w:numId w:val="15"/>
        </w:numPr>
        <w:spacing w:after="240"/>
        <w:rPr>
          <w:rFonts w:ascii="Verdana" w:hAnsi="Verdana"/>
          <w:sz w:val="20"/>
          <w:szCs w:val="20"/>
        </w:rPr>
      </w:pPr>
      <w:r>
        <w:rPr>
          <w:rFonts w:ascii="Verdana" w:hAnsi="Verdana"/>
          <w:b/>
          <w:bCs/>
          <w:sz w:val="20"/>
          <w:szCs w:val="20"/>
        </w:rPr>
        <w:t>Reformkommissionens anbefalinger på ungeområdet, forventes maj 2023</w:t>
      </w:r>
      <w:r>
        <w:rPr>
          <w:rFonts w:ascii="Verdana" w:hAnsi="Verdana"/>
          <w:b/>
          <w:bCs/>
          <w:sz w:val="20"/>
          <w:szCs w:val="20"/>
        </w:rPr>
        <w:br/>
      </w:r>
      <w:r>
        <w:rPr>
          <w:rFonts w:ascii="Verdana" w:hAnsi="Verdana"/>
          <w:sz w:val="20"/>
          <w:szCs w:val="20"/>
        </w:rPr>
        <w:t>Fokus på børns og unges vej gennem uddannelsessystemet, og på hvordan færrest muligt ender i gruppen uden job og uddannelse som 25-årige.</w:t>
      </w:r>
      <w:r>
        <w:rPr>
          <w:rFonts w:ascii="Verdana" w:hAnsi="Verdana"/>
          <w:sz w:val="20"/>
          <w:szCs w:val="20"/>
        </w:rPr>
        <w:br/>
        <w:t xml:space="preserve">Unge og voksne på kanten af arbejdsmarkedet. </w:t>
      </w:r>
      <w:r>
        <w:rPr>
          <w:rFonts w:ascii="Verdana" w:hAnsi="Verdana"/>
          <w:sz w:val="20"/>
          <w:szCs w:val="20"/>
        </w:rPr>
        <w:br/>
        <w:t>Reformkommissionen har fulgt årgang 1995 som observationsårgang. Årgang 1995 har afsluttet skolegang ca. 2010-2012, dvs. før der blev indført adgangskrav til ungdomsuddannelser, max på antal SU-klip til ungdomsuddannelse, forældreafhængig SU for 18-19 årige, max 3 starter på grundforløb 2 på erhvervsuddannelse, samling af de forberedende tilbud mv.</w:t>
      </w:r>
    </w:p>
    <w:p w14:paraId="50DCC0C2" w14:textId="77777777" w:rsidR="00A24D5C" w:rsidRDefault="00A24D5C" w:rsidP="00A24D5C">
      <w:pPr>
        <w:pStyle w:val="Listeafsnit"/>
        <w:spacing w:after="240"/>
        <w:rPr>
          <w:rFonts w:ascii="Verdana" w:eastAsiaTheme="minorHAnsi" w:hAnsi="Verdana"/>
          <w:sz w:val="20"/>
          <w:szCs w:val="20"/>
        </w:rPr>
      </w:pPr>
      <w:r>
        <w:rPr>
          <w:rFonts w:ascii="Verdana" w:hAnsi="Verdana"/>
          <w:sz w:val="20"/>
          <w:szCs w:val="20"/>
        </w:rPr>
        <w:t>Reformkommissionen har indtil udtalt, at deres undersøgelser peget på, at de unge har vanskeligheder i overgangene mellem skole, uddannelse og job samt at de adspurgte unge fra årgang 1995 ikke er afvisende over for en sporopdeling i grundskolen.</w:t>
      </w:r>
    </w:p>
    <w:p w14:paraId="3FDBB070" w14:textId="77777777" w:rsidR="00A24D5C" w:rsidRDefault="00A24D5C" w:rsidP="00A24D5C">
      <w:pPr>
        <w:pStyle w:val="Listeafsnit"/>
        <w:spacing w:after="240"/>
        <w:rPr>
          <w:rFonts w:ascii="Verdana" w:hAnsi="Verdana"/>
          <w:sz w:val="20"/>
          <w:szCs w:val="20"/>
        </w:rPr>
      </w:pPr>
    </w:p>
    <w:p w14:paraId="6A0C89FC" w14:textId="77777777" w:rsidR="00A24D5C" w:rsidRDefault="00A24D5C" w:rsidP="00A24D5C">
      <w:pPr>
        <w:pStyle w:val="Listeafsnit"/>
        <w:numPr>
          <w:ilvl w:val="0"/>
          <w:numId w:val="15"/>
        </w:numPr>
        <w:rPr>
          <w:rFonts w:ascii="Verdana" w:hAnsi="Verdana"/>
          <w:sz w:val="20"/>
          <w:szCs w:val="20"/>
        </w:rPr>
      </w:pPr>
      <w:r>
        <w:rPr>
          <w:rFonts w:ascii="Verdana" w:hAnsi="Verdana"/>
          <w:b/>
          <w:bCs/>
          <w:sz w:val="20"/>
          <w:szCs w:val="20"/>
        </w:rPr>
        <w:lastRenderedPageBreak/>
        <w:t>Unge uden for uddannelse og job</w:t>
      </w:r>
    </w:p>
    <w:p w14:paraId="7E166574" w14:textId="77777777" w:rsidR="00A24D5C" w:rsidRDefault="00A24D5C" w:rsidP="00A24D5C">
      <w:pPr>
        <w:pStyle w:val="Listeafsnit"/>
        <w:spacing w:after="240"/>
        <w:rPr>
          <w:rFonts w:ascii="Verdana" w:eastAsiaTheme="minorHAnsi" w:hAnsi="Verdana"/>
          <w:sz w:val="20"/>
          <w:szCs w:val="20"/>
        </w:rPr>
      </w:pPr>
      <w:r>
        <w:rPr>
          <w:rFonts w:ascii="Verdana" w:hAnsi="Verdana"/>
          <w:sz w:val="20"/>
          <w:szCs w:val="20"/>
        </w:rPr>
        <w:t>Faldet fra 45.000 til 42.000.</w:t>
      </w:r>
      <w:r>
        <w:rPr>
          <w:rFonts w:ascii="Verdana" w:hAnsi="Verdana"/>
          <w:color w:val="000000"/>
          <w:sz w:val="20"/>
          <w:szCs w:val="20"/>
          <w:shd w:val="clear" w:color="auto" w:fill="FFFFFF"/>
        </w:rPr>
        <w:br/>
      </w:r>
      <w:r>
        <w:rPr>
          <w:rFonts w:ascii="Verdana" w:hAnsi="Verdana"/>
          <w:sz w:val="20"/>
          <w:szCs w:val="20"/>
        </w:rPr>
        <w:t>Det skal bemærkes, at der ikke er målgruppesammenhæng mellem gruppen af ”Unge uden for uddannelse og job” og så ”90%-målsætningen for unge i uddannelse eller job”.</w:t>
      </w:r>
    </w:p>
    <w:p w14:paraId="3C3F1C56" w14:textId="77777777" w:rsidR="00A24D5C" w:rsidRDefault="00A24D5C" w:rsidP="00A24D5C">
      <w:pPr>
        <w:pStyle w:val="Listeafsnit"/>
        <w:spacing w:after="240"/>
        <w:ind w:left="1440"/>
        <w:rPr>
          <w:rFonts w:ascii="Verdana" w:hAnsi="Verdana"/>
          <w:sz w:val="20"/>
          <w:szCs w:val="20"/>
        </w:rPr>
      </w:pPr>
      <w:r>
        <w:rPr>
          <w:rFonts w:ascii="Verdana" w:hAnsi="Verdana"/>
          <w:sz w:val="20"/>
          <w:szCs w:val="20"/>
        </w:rPr>
        <w:t>Gruppen af ”unge uden uddannelse og job” opgøres som unge:</w:t>
      </w:r>
    </w:p>
    <w:p w14:paraId="5C2ED932" w14:textId="77777777" w:rsidR="00A24D5C" w:rsidRDefault="00A24D5C" w:rsidP="00A24D5C">
      <w:pPr>
        <w:pStyle w:val="Listeafsnit"/>
        <w:numPr>
          <w:ilvl w:val="0"/>
          <w:numId w:val="19"/>
        </w:numPr>
        <w:spacing w:after="240"/>
        <w:rPr>
          <w:rFonts w:ascii="Verdana" w:hAnsi="Verdana"/>
          <w:sz w:val="20"/>
          <w:szCs w:val="20"/>
        </w:rPr>
      </w:pPr>
      <w:r>
        <w:rPr>
          <w:rFonts w:ascii="Verdana" w:hAnsi="Verdana"/>
          <w:sz w:val="20"/>
          <w:szCs w:val="20"/>
        </w:rPr>
        <w:t>Der ikke er tildelt en pension</w:t>
      </w:r>
    </w:p>
    <w:p w14:paraId="0C4F37B9" w14:textId="77777777" w:rsidR="00A24D5C" w:rsidRDefault="00A24D5C" w:rsidP="00A24D5C">
      <w:pPr>
        <w:pStyle w:val="Listeafsnit"/>
        <w:numPr>
          <w:ilvl w:val="0"/>
          <w:numId w:val="19"/>
        </w:numPr>
        <w:spacing w:after="240"/>
        <w:rPr>
          <w:rFonts w:ascii="Verdana" w:hAnsi="Verdana"/>
          <w:sz w:val="20"/>
          <w:szCs w:val="20"/>
        </w:rPr>
      </w:pPr>
      <w:r>
        <w:rPr>
          <w:rFonts w:ascii="Verdana" w:hAnsi="Verdana"/>
          <w:sz w:val="20"/>
          <w:szCs w:val="20"/>
        </w:rPr>
        <w:t>Der ikke har gennemført en erhvervsuddannelse eller en gymnasial uddannelse (EUD/GYM)</w:t>
      </w:r>
    </w:p>
    <w:p w14:paraId="56195E8A" w14:textId="77777777" w:rsidR="00A24D5C" w:rsidRDefault="00A24D5C" w:rsidP="00A24D5C">
      <w:pPr>
        <w:pStyle w:val="Listeafsnit"/>
        <w:numPr>
          <w:ilvl w:val="0"/>
          <w:numId w:val="19"/>
        </w:numPr>
        <w:spacing w:after="240"/>
        <w:rPr>
          <w:rFonts w:ascii="Verdana" w:hAnsi="Verdana"/>
          <w:sz w:val="20"/>
          <w:szCs w:val="20"/>
        </w:rPr>
      </w:pPr>
      <w:r>
        <w:rPr>
          <w:rFonts w:ascii="Verdana" w:hAnsi="Verdana"/>
          <w:sz w:val="20"/>
          <w:szCs w:val="20"/>
        </w:rPr>
        <w:t>Der ikke er ordinært beskæftiget i mindst 18 timer om ugen.</w:t>
      </w:r>
    </w:p>
    <w:p w14:paraId="264CC607" w14:textId="77777777" w:rsidR="00A24D5C" w:rsidRDefault="00A24D5C" w:rsidP="00A24D5C">
      <w:pPr>
        <w:pStyle w:val="Listeafsnit"/>
        <w:numPr>
          <w:ilvl w:val="0"/>
          <w:numId w:val="19"/>
        </w:numPr>
        <w:spacing w:after="240"/>
        <w:rPr>
          <w:rFonts w:ascii="Verdana" w:hAnsi="Verdana"/>
          <w:sz w:val="20"/>
          <w:szCs w:val="20"/>
        </w:rPr>
      </w:pPr>
      <w:r>
        <w:rPr>
          <w:rFonts w:ascii="Verdana" w:hAnsi="Verdana"/>
          <w:sz w:val="20"/>
          <w:szCs w:val="20"/>
        </w:rPr>
        <w:t>Der ikke er i gang med skole eller uddannelse.</w:t>
      </w:r>
    </w:p>
    <w:p w14:paraId="6A55B19D" w14:textId="77777777" w:rsidR="00A24D5C" w:rsidRDefault="00A24D5C" w:rsidP="00A24D5C">
      <w:pPr>
        <w:pStyle w:val="Listeafsnit"/>
        <w:spacing w:after="240"/>
        <w:rPr>
          <w:rFonts w:ascii="Verdana" w:eastAsiaTheme="minorHAnsi" w:hAnsi="Verdana"/>
          <w:sz w:val="20"/>
          <w:szCs w:val="20"/>
        </w:rPr>
      </w:pPr>
    </w:p>
    <w:p w14:paraId="748BC147" w14:textId="77777777" w:rsidR="00A24D5C" w:rsidRDefault="00A24D5C" w:rsidP="00A24D5C">
      <w:pPr>
        <w:pStyle w:val="Listeafsnit"/>
        <w:spacing w:after="240"/>
        <w:rPr>
          <w:rFonts w:ascii="Verdana" w:hAnsi="Verdana"/>
          <w:sz w:val="20"/>
          <w:szCs w:val="20"/>
        </w:rPr>
      </w:pPr>
      <w:r>
        <w:rPr>
          <w:rFonts w:ascii="Verdana" w:hAnsi="Verdana"/>
          <w:sz w:val="20"/>
          <w:szCs w:val="20"/>
        </w:rPr>
        <w:t>Denne afgrænsning medfører, at stort set alle unge med en gennemført STU fortsat henregnes i gruppen af unge, der står uden for uddannelse eller job.</w:t>
      </w:r>
    </w:p>
    <w:p w14:paraId="3082BA8D" w14:textId="77777777" w:rsidR="00A24D5C" w:rsidRDefault="00A24D5C" w:rsidP="00A24D5C">
      <w:pPr>
        <w:pStyle w:val="Listeafsnit"/>
        <w:spacing w:after="240"/>
        <w:rPr>
          <w:rFonts w:ascii="Verdana" w:hAnsi="Verdana"/>
          <w:sz w:val="20"/>
          <w:szCs w:val="20"/>
        </w:rPr>
      </w:pPr>
      <w:r>
        <w:rPr>
          <w:rFonts w:ascii="Verdana" w:hAnsi="Verdana"/>
          <w:sz w:val="20"/>
          <w:szCs w:val="20"/>
        </w:rPr>
        <w:t xml:space="preserve">En stor andel af de 42.000 unge vil derfor netop være unge med en gennemført STU, der hverken kan opnå forudsætninger for selvforsørgelse i over 18 timer om ugen eller gennemførelse af en ordinær erhvervsuddannelse eller en gymnasial uddannelse. </w:t>
      </w:r>
    </w:p>
    <w:p w14:paraId="223B9382" w14:textId="77777777" w:rsidR="00A24D5C" w:rsidRDefault="00A24D5C" w:rsidP="00A24D5C">
      <w:pPr>
        <w:pStyle w:val="Listeafsnit"/>
        <w:spacing w:after="240"/>
        <w:rPr>
          <w:rFonts w:ascii="Verdana" w:hAnsi="Verdana"/>
          <w:sz w:val="20"/>
          <w:szCs w:val="20"/>
        </w:rPr>
      </w:pPr>
      <w:r>
        <w:rPr>
          <w:rFonts w:ascii="Verdana" w:hAnsi="Verdana"/>
          <w:sz w:val="20"/>
          <w:szCs w:val="20"/>
        </w:rPr>
        <w:t>I vores område er 80% af STU-eleverne på uddannelseshjælp under deres STU-forløb, og ca. 20 % tilkendes pension ved det fyldte 18 år.</w:t>
      </w:r>
    </w:p>
    <w:p w14:paraId="6296A55C" w14:textId="77777777" w:rsidR="00A24D5C" w:rsidRDefault="00A24D5C" w:rsidP="00A24D5C">
      <w:pPr>
        <w:pStyle w:val="Listeafsnit"/>
        <w:spacing w:after="240"/>
        <w:rPr>
          <w:rFonts w:ascii="Verdana" w:hAnsi="Verdana"/>
          <w:sz w:val="20"/>
          <w:szCs w:val="20"/>
        </w:rPr>
      </w:pPr>
      <w:r>
        <w:rPr>
          <w:rFonts w:ascii="Verdana" w:hAnsi="Verdana"/>
          <w:sz w:val="20"/>
          <w:szCs w:val="20"/>
        </w:rPr>
        <w:t>I vores område udgør unge med en gennemført STU 40-60% af unge 18-24 årige på offentlig ydelse.</w:t>
      </w:r>
    </w:p>
    <w:p w14:paraId="4852B108" w14:textId="77777777" w:rsidR="00A24D5C" w:rsidRDefault="00A24D5C" w:rsidP="00A24D5C">
      <w:pPr>
        <w:pStyle w:val="Listeafsnit"/>
        <w:spacing w:after="240"/>
        <w:rPr>
          <w:rFonts w:ascii="Verdana" w:hAnsi="Verdana"/>
          <w:sz w:val="20"/>
          <w:szCs w:val="20"/>
        </w:rPr>
      </w:pPr>
      <w:r>
        <w:rPr>
          <w:rFonts w:ascii="Verdana" w:hAnsi="Verdana"/>
          <w:sz w:val="20"/>
          <w:szCs w:val="20"/>
        </w:rPr>
        <w:br/>
        <w:t xml:space="preserve">Unge med en gennemført STU udgør ikke en væsentlig arbejdskraftreserve. De skal udplaceres i fleksjob, hvor der skal tages udstrakt hensyn til forudsætninger, eller de skal have andre former for aktivitets- og samværstilbud og tilknytning til fællesskaber, der giver livsmening. Det kan være svært for det ordinære arbejdsmarked at levere sådanne tilbud og arbejdsåbninger i det fornødne omfang, og bestræbelserne på at få udplaceret disse unge på et pulserende arbejdsmarked optager en stor del af Jobcentrenes resurser. </w:t>
      </w:r>
      <w:r>
        <w:rPr>
          <w:rFonts w:ascii="Verdana" w:hAnsi="Verdana"/>
          <w:sz w:val="20"/>
          <w:szCs w:val="20"/>
        </w:rPr>
        <w:br/>
      </w:r>
      <w:r>
        <w:rPr>
          <w:rFonts w:ascii="Verdana" w:hAnsi="Verdana"/>
          <w:sz w:val="20"/>
          <w:szCs w:val="20"/>
        </w:rPr>
        <w:br/>
        <w:t>Set fra et vejledningsfagligt synspunkt er det forkert at udstille gruppen af unge med en gennemført STU som ”stående uden for uddannelse og arbejdsmarked”. De har netop gennemført den ungdomsuddannelse, der kan forventes af dem. Det giver endvidere arbejdsgivere og interessenter et forkert billede af gruppen af ”unge uden for uddannelse og beskæftigelse”.</w:t>
      </w:r>
    </w:p>
    <w:p w14:paraId="275E6E5A" w14:textId="77777777" w:rsidR="00A24D5C" w:rsidRDefault="00A24D5C" w:rsidP="00A24D5C">
      <w:pPr>
        <w:pStyle w:val="Listeafsnit"/>
        <w:spacing w:after="240"/>
        <w:rPr>
          <w:rFonts w:ascii="Verdana" w:hAnsi="Verdana"/>
          <w:sz w:val="20"/>
          <w:szCs w:val="20"/>
        </w:rPr>
      </w:pPr>
    </w:p>
    <w:p w14:paraId="6CBC427E" w14:textId="77777777" w:rsidR="00A24D5C" w:rsidRDefault="00A24D5C" w:rsidP="00A24D5C">
      <w:pPr>
        <w:pStyle w:val="Listeafsnit"/>
        <w:spacing w:after="240"/>
        <w:rPr>
          <w:rFonts w:ascii="Verdana" w:hAnsi="Verdana"/>
          <w:sz w:val="20"/>
          <w:szCs w:val="20"/>
        </w:rPr>
      </w:pPr>
      <w:r>
        <w:rPr>
          <w:rFonts w:ascii="Verdana" w:hAnsi="Verdana"/>
          <w:sz w:val="20"/>
          <w:szCs w:val="20"/>
        </w:rPr>
        <w:t>STU er til sammenligning medregnet i den politiske 90%-målsætning for ungdomsuddannelse eller beskæftigelse sammen med erhvervsuddannelse, gymnasial uddannelse, ordinær beskæftigelse og gennemført FGU (på niveau 3 fra EGU eller PGU sporet).</w:t>
      </w:r>
    </w:p>
    <w:p w14:paraId="48895C17" w14:textId="77777777" w:rsidR="00A24D5C" w:rsidRDefault="00A24D5C" w:rsidP="00A24D5C">
      <w:pPr>
        <w:pStyle w:val="Listeafsnit"/>
        <w:spacing w:after="240"/>
        <w:ind w:left="0"/>
        <w:rPr>
          <w:rFonts w:ascii="Verdana" w:hAnsi="Verdana"/>
          <w:color w:val="FF0000"/>
          <w:sz w:val="20"/>
          <w:szCs w:val="20"/>
        </w:rPr>
      </w:pPr>
    </w:p>
    <w:p w14:paraId="589EC71B" w14:textId="77777777" w:rsidR="00A24D5C" w:rsidRDefault="00A24D5C" w:rsidP="00A24D5C">
      <w:pPr>
        <w:pStyle w:val="Listeafsnit"/>
        <w:numPr>
          <w:ilvl w:val="0"/>
          <w:numId w:val="15"/>
        </w:numPr>
        <w:spacing w:after="240"/>
        <w:rPr>
          <w:rFonts w:ascii="Verdana" w:hAnsi="Verdana"/>
          <w:sz w:val="20"/>
          <w:szCs w:val="20"/>
        </w:rPr>
      </w:pPr>
      <w:r>
        <w:rPr>
          <w:rFonts w:ascii="Verdana" w:hAnsi="Verdana"/>
          <w:b/>
          <w:bCs/>
          <w:sz w:val="20"/>
          <w:szCs w:val="20"/>
        </w:rPr>
        <w:t>Status for det løbende samarbejde med FGU</w:t>
      </w:r>
      <w:r>
        <w:rPr>
          <w:rFonts w:ascii="Verdana" w:hAnsi="Verdana"/>
          <w:b/>
          <w:bCs/>
          <w:sz w:val="20"/>
          <w:szCs w:val="20"/>
        </w:rPr>
        <w:br/>
      </w:r>
      <w:r>
        <w:rPr>
          <w:rFonts w:ascii="Verdana" w:hAnsi="Verdana"/>
          <w:sz w:val="20"/>
          <w:szCs w:val="20"/>
        </w:rPr>
        <w:t xml:space="preserve">Der er aktuelt indskrevet 112 elever på FGU fra de 3 </w:t>
      </w:r>
      <w:proofErr w:type="spellStart"/>
      <w:r>
        <w:rPr>
          <w:rFonts w:ascii="Verdana" w:hAnsi="Verdana"/>
          <w:sz w:val="20"/>
          <w:szCs w:val="20"/>
        </w:rPr>
        <w:t>nordvestkommuner</w:t>
      </w:r>
      <w:proofErr w:type="spellEnd"/>
      <w:r>
        <w:rPr>
          <w:rFonts w:ascii="Verdana" w:hAnsi="Verdana"/>
          <w:sz w:val="20"/>
          <w:szCs w:val="20"/>
        </w:rPr>
        <w:t>.</w:t>
      </w:r>
    </w:p>
    <w:p w14:paraId="5E492E19" w14:textId="77777777" w:rsidR="00A24D5C" w:rsidRDefault="00A24D5C" w:rsidP="00A24D5C">
      <w:pPr>
        <w:pStyle w:val="Listeafsnit"/>
        <w:spacing w:after="240"/>
        <w:rPr>
          <w:rFonts w:ascii="Verdana" w:eastAsiaTheme="minorHAnsi" w:hAnsi="Verdana"/>
          <w:sz w:val="20"/>
          <w:szCs w:val="20"/>
        </w:rPr>
      </w:pPr>
      <w:r>
        <w:rPr>
          <w:rFonts w:ascii="Verdana" w:hAnsi="Verdana"/>
          <w:sz w:val="20"/>
          <w:szCs w:val="20"/>
        </w:rPr>
        <w:t>56 fra Holstebro, 13 fra Lemvig og 43 fra Struer kommune. 57 er indskrevet på skolen i Holstebro, 50 på skolen i Struer, 4 online og 1 i Herning.</w:t>
      </w:r>
      <w:r>
        <w:rPr>
          <w:rFonts w:ascii="Verdana" w:hAnsi="Verdana"/>
          <w:sz w:val="20"/>
          <w:szCs w:val="20"/>
        </w:rPr>
        <w:br/>
        <w:t xml:space="preserve">23 elever er i gang med EGU, hvor de primært arbejder i lønnet ansættelse hos en privat arbejdsgiver. EGU-elever tæller med i </w:t>
      </w:r>
      <w:proofErr w:type="spellStart"/>
      <w:r>
        <w:rPr>
          <w:rFonts w:ascii="Verdana" w:hAnsi="Verdana"/>
          <w:sz w:val="20"/>
          <w:szCs w:val="20"/>
        </w:rPr>
        <w:t>FGU-institutionen’s</w:t>
      </w:r>
      <w:proofErr w:type="spellEnd"/>
      <w:r>
        <w:rPr>
          <w:rFonts w:ascii="Verdana" w:hAnsi="Verdana"/>
          <w:sz w:val="20"/>
          <w:szCs w:val="20"/>
        </w:rPr>
        <w:t xml:space="preserve"> årselevtal.</w:t>
      </w:r>
      <w:r>
        <w:rPr>
          <w:rFonts w:ascii="Verdana" w:hAnsi="Verdana"/>
          <w:sz w:val="20"/>
          <w:szCs w:val="20"/>
        </w:rPr>
        <w:br/>
        <w:t>Til sammenligning var der medio januar indskrevet 98 elever, fordelt på 45 fra Holstebro, 41 fra Struer og 12 fra Lemvig.</w:t>
      </w:r>
    </w:p>
    <w:p w14:paraId="387A6660" w14:textId="7A3919A3" w:rsidR="00A24D5C" w:rsidRDefault="00A24D5C" w:rsidP="00A24D5C">
      <w:pPr>
        <w:pStyle w:val="Listeafsnit"/>
        <w:spacing w:after="240"/>
        <w:rPr>
          <w:rFonts w:ascii="Verdana" w:hAnsi="Verdana"/>
          <w:sz w:val="20"/>
          <w:szCs w:val="20"/>
        </w:rPr>
      </w:pPr>
      <w:r>
        <w:rPr>
          <w:rFonts w:ascii="Verdana" w:hAnsi="Verdana"/>
          <w:sz w:val="20"/>
          <w:szCs w:val="20"/>
        </w:rPr>
        <w:t xml:space="preserve">UU Nordvestjylland er blevet meget tilfreds med det daglige samarbejde med FGU, hvor både undervisere og ledere opleves engagerede og dialogorienterede. </w:t>
      </w:r>
      <w:r>
        <w:rPr>
          <w:rFonts w:ascii="Verdana" w:hAnsi="Verdana"/>
          <w:sz w:val="20"/>
          <w:szCs w:val="20"/>
        </w:rPr>
        <w:br/>
        <w:t>Ny FGU-direktør tiltræder 1. maj. Er bosat i Holstebro og har senest arbejdet inden for det gymnasiale område på Uddannelsescenter Holstebro.</w:t>
      </w:r>
      <w:r>
        <w:rPr>
          <w:rFonts w:ascii="Verdana" w:hAnsi="Verdana"/>
          <w:sz w:val="20"/>
          <w:szCs w:val="20"/>
        </w:rPr>
        <w:br/>
      </w:r>
    </w:p>
    <w:p w14:paraId="4AB63CED" w14:textId="77777777" w:rsidR="00A24D5C" w:rsidRDefault="00A24D5C" w:rsidP="00A24D5C">
      <w:pPr>
        <w:pStyle w:val="Listeafsnit"/>
        <w:numPr>
          <w:ilvl w:val="0"/>
          <w:numId w:val="15"/>
        </w:numPr>
        <w:rPr>
          <w:rFonts w:ascii="Verdana" w:hAnsi="Verdana"/>
          <w:b/>
          <w:bCs/>
          <w:sz w:val="20"/>
          <w:szCs w:val="20"/>
        </w:rPr>
      </w:pPr>
      <w:r>
        <w:rPr>
          <w:rFonts w:ascii="Verdana" w:hAnsi="Verdana"/>
          <w:b/>
          <w:bCs/>
          <w:sz w:val="20"/>
          <w:szCs w:val="20"/>
        </w:rPr>
        <w:t>Evt.</w:t>
      </w:r>
    </w:p>
    <w:p w14:paraId="4C4C37F3" w14:textId="77777777" w:rsidR="00A24D5C" w:rsidRDefault="00A24D5C" w:rsidP="00A24D5C">
      <w:pPr>
        <w:pStyle w:val="Listeafsnit"/>
        <w:spacing w:after="240"/>
        <w:rPr>
          <w:rFonts w:ascii="Verdana" w:eastAsiaTheme="minorHAnsi" w:hAnsi="Verdana"/>
          <w:sz w:val="20"/>
          <w:szCs w:val="20"/>
        </w:rPr>
      </w:pPr>
      <w:r>
        <w:rPr>
          <w:rFonts w:ascii="Verdana" w:hAnsi="Verdana"/>
          <w:sz w:val="20"/>
          <w:szCs w:val="20"/>
        </w:rPr>
        <w:t>Ingenting til referat.</w:t>
      </w:r>
      <w:r>
        <w:rPr>
          <w:rFonts w:ascii="Verdana" w:hAnsi="Verdana"/>
          <w:sz w:val="20"/>
          <w:szCs w:val="20"/>
        </w:rPr>
        <w:br/>
        <w:t>Næste møde er fredag den 17/11, kl. 12:30 på UU Holstebro.</w:t>
      </w:r>
    </w:p>
    <w:p w14:paraId="01D17E0A" w14:textId="1208297B" w:rsidR="002739B7" w:rsidRPr="0024508E" w:rsidRDefault="002739B7" w:rsidP="00A24D5C">
      <w:pPr>
        <w:pStyle w:val="Listeafsnit"/>
        <w:spacing w:after="240"/>
        <w:rPr>
          <w:rFonts w:ascii="Verdana" w:hAnsi="Verdana"/>
          <w:sz w:val="20"/>
          <w:szCs w:val="20"/>
        </w:rPr>
      </w:pPr>
    </w:p>
    <w:sectPr w:rsidR="002739B7" w:rsidRPr="0024508E" w:rsidSect="002739B7">
      <w:headerReference w:type="default" r:id="rId7"/>
      <w:type w:val="continuous"/>
      <w:pgSz w:w="11907" w:h="16840" w:code="9"/>
      <w:pgMar w:top="1276" w:right="1134" w:bottom="851" w:left="1418" w:header="567" w:footer="592" w:gutter="0"/>
      <w:paperSrc w:first="1" w:other="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7441E" w14:textId="77777777" w:rsidR="00523168" w:rsidRDefault="00523168">
      <w:r>
        <w:separator/>
      </w:r>
    </w:p>
  </w:endnote>
  <w:endnote w:type="continuationSeparator" w:id="0">
    <w:p w14:paraId="2B7F010A" w14:textId="77777777" w:rsidR="00523168" w:rsidRDefault="00523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imesNewRoman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EB405" w14:textId="77777777" w:rsidR="00523168" w:rsidRDefault="00523168">
      <w:r>
        <w:separator/>
      </w:r>
    </w:p>
  </w:footnote>
  <w:footnote w:type="continuationSeparator" w:id="0">
    <w:p w14:paraId="32952F35" w14:textId="77777777" w:rsidR="00523168" w:rsidRDefault="00523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14D8" w14:textId="77777777" w:rsidR="009E6F0D" w:rsidRDefault="009E6F0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Overskrift1"/>
      <w:lvlText w:val="%1."/>
      <w:legacy w:legacy="1" w:legacySpace="0" w:legacyIndent="709"/>
      <w:lvlJc w:val="left"/>
      <w:rPr>
        <w:rFonts w:ascii="Times New Roman" w:hAnsi="Times New Roman" w:hint="default"/>
        <w:b w:val="0"/>
        <w:i w:val="0"/>
        <w:sz w:val="24"/>
      </w:rPr>
    </w:lvl>
    <w:lvl w:ilvl="1">
      <w:start w:val="1"/>
      <w:numFmt w:val="lowerLetter"/>
      <w:pStyle w:val="Overskrift2"/>
      <w:lvlText w:val="%2."/>
      <w:legacy w:legacy="1" w:legacySpace="0" w:legacyIndent="709"/>
      <w:lvlJc w:val="left"/>
      <w:pPr>
        <w:ind w:left="1418" w:hanging="709"/>
      </w:pPr>
      <w:rPr>
        <w:rFonts w:ascii="Times" w:hAnsi="Times" w:hint="default"/>
        <w:b w:val="0"/>
        <w:i w:val="0"/>
        <w:sz w:val="24"/>
      </w:rPr>
    </w:lvl>
    <w:lvl w:ilvl="2">
      <w:start w:val="1"/>
      <w:numFmt w:val="decimal"/>
      <w:pStyle w:val="Overskrift3"/>
      <w:lvlText w:val="(%3)"/>
      <w:legacy w:legacy="1" w:legacySpace="0" w:legacyIndent="708"/>
      <w:lvlJc w:val="left"/>
      <w:pPr>
        <w:ind w:left="2126" w:hanging="708"/>
      </w:pPr>
      <w:rPr>
        <w:rFonts w:ascii="Times" w:hAnsi="Times" w:hint="default"/>
        <w:b w:val="0"/>
        <w:i w:val="0"/>
        <w:sz w:val="24"/>
      </w:rPr>
    </w:lvl>
    <w:lvl w:ilvl="3">
      <w:start w:val="1"/>
      <w:numFmt w:val="lowerLetter"/>
      <w:pStyle w:val="Overskrift4"/>
      <w:lvlText w:val="(%4)"/>
      <w:legacy w:legacy="1" w:legacySpace="0" w:legacyIndent="708"/>
      <w:lvlJc w:val="left"/>
      <w:pPr>
        <w:ind w:left="2834" w:hanging="708"/>
      </w:pPr>
      <w:rPr>
        <w:rFonts w:ascii="Times" w:hAnsi="Times" w:hint="default"/>
        <w:b w:val="0"/>
        <w:i w:val="0"/>
        <w:sz w:val="24"/>
      </w:rPr>
    </w:lvl>
    <w:lvl w:ilvl="4">
      <w:start w:val="1"/>
      <w:numFmt w:val="decimal"/>
      <w:pStyle w:val="Overskrift5"/>
      <w:lvlText w:val="(%5)"/>
      <w:legacy w:legacy="1" w:legacySpace="0" w:legacyIndent="708"/>
      <w:lvlJc w:val="left"/>
    </w:lvl>
    <w:lvl w:ilvl="5">
      <w:start w:val="1"/>
      <w:numFmt w:val="lowerLetter"/>
      <w:pStyle w:val="Overskrift6"/>
      <w:lvlText w:val="(%6)"/>
      <w:legacy w:legacy="1" w:legacySpace="0" w:legacyIndent="708"/>
      <w:lvlJc w:val="left"/>
      <w:pPr>
        <w:ind w:left="4250" w:hanging="708"/>
      </w:pPr>
    </w:lvl>
    <w:lvl w:ilvl="6">
      <w:start w:val="1"/>
      <w:numFmt w:val="lowerRoman"/>
      <w:pStyle w:val="Overskrift7"/>
      <w:lvlText w:val="(%7)"/>
      <w:legacy w:legacy="1" w:legacySpace="0" w:legacyIndent="708"/>
      <w:lvlJc w:val="left"/>
      <w:pPr>
        <w:ind w:left="4958" w:hanging="708"/>
      </w:pPr>
    </w:lvl>
    <w:lvl w:ilvl="7">
      <w:start w:val="1"/>
      <w:numFmt w:val="lowerLetter"/>
      <w:pStyle w:val="Overskrift8"/>
      <w:lvlText w:val="(%8)"/>
      <w:legacy w:legacy="1" w:legacySpace="0" w:legacyIndent="708"/>
      <w:lvlJc w:val="left"/>
      <w:pPr>
        <w:ind w:left="5666" w:hanging="708"/>
      </w:pPr>
    </w:lvl>
    <w:lvl w:ilvl="8">
      <w:start w:val="1"/>
      <w:numFmt w:val="lowerRoman"/>
      <w:pStyle w:val="Overskrift9"/>
      <w:lvlText w:val="(%9)"/>
      <w:legacy w:legacy="1" w:legacySpace="0" w:legacyIndent="708"/>
      <w:lvlJc w:val="left"/>
      <w:pPr>
        <w:ind w:left="6374" w:hanging="708"/>
      </w:pPr>
    </w:lvl>
  </w:abstractNum>
  <w:abstractNum w:abstractNumId="1" w15:restartNumberingAfterBreak="0">
    <w:nsid w:val="04525D39"/>
    <w:multiLevelType w:val="hybridMultilevel"/>
    <w:tmpl w:val="60E23E4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0CB10A61"/>
    <w:multiLevelType w:val="hybridMultilevel"/>
    <w:tmpl w:val="ADD69762"/>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 w15:restartNumberingAfterBreak="0">
    <w:nsid w:val="107F1828"/>
    <w:multiLevelType w:val="hybridMultilevel"/>
    <w:tmpl w:val="AED49084"/>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4" w15:restartNumberingAfterBreak="0">
    <w:nsid w:val="1C01106D"/>
    <w:multiLevelType w:val="hybridMultilevel"/>
    <w:tmpl w:val="A63496D6"/>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5" w15:restartNumberingAfterBreak="0">
    <w:nsid w:val="1F5C340F"/>
    <w:multiLevelType w:val="hybridMultilevel"/>
    <w:tmpl w:val="38A6967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F8E3900"/>
    <w:multiLevelType w:val="hybridMultilevel"/>
    <w:tmpl w:val="EDBE26A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231224F8"/>
    <w:multiLevelType w:val="multilevel"/>
    <w:tmpl w:val="FAB0D7F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E5775BC"/>
    <w:multiLevelType w:val="hybridMultilevel"/>
    <w:tmpl w:val="EEE45512"/>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9" w15:restartNumberingAfterBreak="0">
    <w:nsid w:val="31AF3677"/>
    <w:multiLevelType w:val="hybridMultilevel"/>
    <w:tmpl w:val="3B30E88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A886B65"/>
    <w:multiLevelType w:val="hybridMultilevel"/>
    <w:tmpl w:val="9F9EEC9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495082"/>
    <w:multiLevelType w:val="hybridMultilevel"/>
    <w:tmpl w:val="666CD708"/>
    <w:lvl w:ilvl="0" w:tplc="04060011">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ADB27B2"/>
    <w:multiLevelType w:val="hybridMultilevel"/>
    <w:tmpl w:val="241229E6"/>
    <w:lvl w:ilvl="0" w:tplc="9F44778A">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3" w15:restartNumberingAfterBreak="0">
    <w:nsid w:val="72D80673"/>
    <w:multiLevelType w:val="multilevel"/>
    <w:tmpl w:val="5300B2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AEB5258"/>
    <w:multiLevelType w:val="multilevel"/>
    <w:tmpl w:val="9704EC9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124642951">
    <w:abstractNumId w:val="0"/>
  </w:num>
  <w:num w:numId="2" w16cid:durableId="1266303669">
    <w:abstractNumId w:val="10"/>
  </w:num>
  <w:num w:numId="3" w16cid:durableId="11325553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8144622">
    <w:abstractNumId w:val="12"/>
  </w:num>
  <w:num w:numId="5" w16cid:durableId="1969433389">
    <w:abstractNumId w:val="4"/>
  </w:num>
  <w:num w:numId="6" w16cid:durableId="463696764">
    <w:abstractNumId w:val="9"/>
  </w:num>
  <w:num w:numId="7" w16cid:durableId="867645557">
    <w:abstractNumId w:val="5"/>
  </w:num>
  <w:num w:numId="8" w16cid:durableId="986742457">
    <w:abstractNumId w:val="11"/>
  </w:num>
  <w:num w:numId="9" w16cid:durableId="2011830775">
    <w:abstractNumId w:val="8"/>
  </w:num>
  <w:num w:numId="10" w16cid:durableId="795946913">
    <w:abstractNumId w:val="2"/>
  </w:num>
  <w:num w:numId="11" w16cid:durableId="1003316561">
    <w:abstractNumId w:val="6"/>
  </w:num>
  <w:num w:numId="12" w16cid:durableId="16578735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8038438">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6981788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781173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02129498">
    <w:abstractNumId w:val="3"/>
  </w:num>
  <w:num w:numId="17" w16cid:durableId="572470268">
    <w:abstractNumId w:val="1"/>
  </w:num>
  <w:num w:numId="18" w16cid:durableId="1972443095">
    <w:abstractNumId w:val="3"/>
    <w:lvlOverride w:ilvl="0"/>
    <w:lvlOverride w:ilvl="1"/>
    <w:lvlOverride w:ilvl="2"/>
    <w:lvlOverride w:ilvl="3"/>
    <w:lvlOverride w:ilvl="4"/>
    <w:lvlOverride w:ilvl="5"/>
    <w:lvlOverride w:ilvl="6"/>
    <w:lvlOverride w:ilvl="7"/>
    <w:lvlOverride w:ilvl="8"/>
  </w:num>
  <w:num w:numId="19" w16cid:durableId="81815909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dAod1wpHM0JfRASpdH3twxEmxs68unrH9N6bbh5TBjO7Szq1TXg9jJwttzGTrCNG"/>
  </w:docVars>
  <w:rsids>
    <w:rsidRoot w:val="00523168"/>
    <w:rsid w:val="0001127F"/>
    <w:rsid w:val="0002057E"/>
    <w:rsid w:val="00021928"/>
    <w:rsid w:val="000450B0"/>
    <w:rsid w:val="000645A8"/>
    <w:rsid w:val="000647FC"/>
    <w:rsid w:val="00074E6F"/>
    <w:rsid w:val="0008406E"/>
    <w:rsid w:val="000B4CD5"/>
    <w:rsid w:val="000D71F5"/>
    <w:rsid w:val="000F3E21"/>
    <w:rsid w:val="00163C8F"/>
    <w:rsid w:val="001711C2"/>
    <w:rsid w:val="00175735"/>
    <w:rsid w:val="0018642A"/>
    <w:rsid w:val="001D28E3"/>
    <w:rsid w:val="00232E22"/>
    <w:rsid w:val="00237BD0"/>
    <w:rsid w:val="0024508E"/>
    <w:rsid w:val="00261C4E"/>
    <w:rsid w:val="0027303C"/>
    <w:rsid w:val="002739B7"/>
    <w:rsid w:val="002811E4"/>
    <w:rsid w:val="002A245F"/>
    <w:rsid w:val="002C4858"/>
    <w:rsid w:val="002C7467"/>
    <w:rsid w:val="002D3CB0"/>
    <w:rsid w:val="002D3E50"/>
    <w:rsid w:val="002F0D86"/>
    <w:rsid w:val="00306226"/>
    <w:rsid w:val="00307C90"/>
    <w:rsid w:val="00370740"/>
    <w:rsid w:val="003E33A6"/>
    <w:rsid w:val="003E6D53"/>
    <w:rsid w:val="00404C45"/>
    <w:rsid w:val="00410A68"/>
    <w:rsid w:val="0047063F"/>
    <w:rsid w:val="00480A24"/>
    <w:rsid w:val="00480B5C"/>
    <w:rsid w:val="00495CA9"/>
    <w:rsid w:val="004C37CE"/>
    <w:rsid w:val="004C7E0F"/>
    <w:rsid w:val="00523168"/>
    <w:rsid w:val="0053655C"/>
    <w:rsid w:val="00540493"/>
    <w:rsid w:val="005874FE"/>
    <w:rsid w:val="00592461"/>
    <w:rsid w:val="00593CB7"/>
    <w:rsid w:val="005D68E5"/>
    <w:rsid w:val="005E2C58"/>
    <w:rsid w:val="006234C4"/>
    <w:rsid w:val="006665CA"/>
    <w:rsid w:val="0068346F"/>
    <w:rsid w:val="006908D4"/>
    <w:rsid w:val="006D241A"/>
    <w:rsid w:val="006F5338"/>
    <w:rsid w:val="00717E98"/>
    <w:rsid w:val="007939E0"/>
    <w:rsid w:val="007B69CE"/>
    <w:rsid w:val="007E14C0"/>
    <w:rsid w:val="007F473F"/>
    <w:rsid w:val="00831677"/>
    <w:rsid w:val="00840900"/>
    <w:rsid w:val="008716D3"/>
    <w:rsid w:val="00873CDD"/>
    <w:rsid w:val="00895B1E"/>
    <w:rsid w:val="008A7342"/>
    <w:rsid w:val="008E49C9"/>
    <w:rsid w:val="008E7B9B"/>
    <w:rsid w:val="00906B8C"/>
    <w:rsid w:val="00931C3C"/>
    <w:rsid w:val="0094695A"/>
    <w:rsid w:val="00982425"/>
    <w:rsid w:val="00996243"/>
    <w:rsid w:val="009E6F0D"/>
    <w:rsid w:val="00A00C9A"/>
    <w:rsid w:val="00A24D5C"/>
    <w:rsid w:val="00A95D30"/>
    <w:rsid w:val="00AA49D6"/>
    <w:rsid w:val="00AC7532"/>
    <w:rsid w:val="00AD0DB4"/>
    <w:rsid w:val="00AE55E9"/>
    <w:rsid w:val="00AF4F15"/>
    <w:rsid w:val="00B8227D"/>
    <w:rsid w:val="00C37AC0"/>
    <w:rsid w:val="00C47339"/>
    <w:rsid w:val="00C87C38"/>
    <w:rsid w:val="00CA6263"/>
    <w:rsid w:val="00CB15DA"/>
    <w:rsid w:val="00CC10F2"/>
    <w:rsid w:val="00CE28AE"/>
    <w:rsid w:val="00CE2D60"/>
    <w:rsid w:val="00CE3541"/>
    <w:rsid w:val="00D03E29"/>
    <w:rsid w:val="00D0565D"/>
    <w:rsid w:val="00D16E6F"/>
    <w:rsid w:val="00D43498"/>
    <w:rsid w:val="00D90137"/>
    <w:rsid w:val="00D932F9"/>
    <w:rsid w:val="00DB3418"/>
    <w:rsid w:val="00DF002E"/>
    <w:rsid w:val="00E06317"/>
    <w:rsid w:val="00E7017F"/>
    <w:rsid w:val="00E90784"/>
    <w:rsid w:val="00E96947"/>
    <w:rsid w:val="00E96F27"/>
    <w:rsid w:val="00E971D4"/>
    <w:rsid w:val="00EC429D"/>
    <w:rsid w:val="00EE7D14"/>
    <w:rsid w:val="00F05831"/>
    <w:rsid w:val="00F57E4E"/>
    <w:rsid w:val="00F605C1"/>
    <w:rsid w:val="00F64B4C"/>
    <w:rsid w:val="00F7500E"/>
    <w:rsid w:val="00F77F6C"/>
    <w:rsid w:val="00F85B05"/>
    <w:rsid w:val="00FA17DF"/>
    <w:rsid w:val="00FA6A1F"/>
    <w:rsid w:val="00FC6D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72231FDE"/>
  <w15:docId w15:val="{1738F540-452B-4AD0-8CC6-E710B5A1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3168"/>
    <w:rPr>
      <w:sz w:val="24"/>
      <w:szCs w:val="24"/>
    </w:rPr>
  </w:style>
  <w:style w:type="paragraph" w:styleId="Overskrift1">
    <w:name w:val="heading 1"/>
    <w:basedOn w:val="Normal"/>
    <w:qFormat/>
    <w:pPr>
      <w:numPr>
        <w:numId w:val="1"/>
      </w:numPr>
      <w:tabs>
        <w:tab w:val="left" w:pos="709"/>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s>
      <w:spacing w:after="240"/>
      <w:jc w:val="both"/>
      <w:outlineLvl w:val="0"/>
    </w:pPr>
    <w:rPr>
      <w:color w:val="000000"/>
      <w:kern w:val="24"/>
    </w:rPr>
  </w:style>
  <w:style w:type="paragraph" w:styleId="Overskrift2">
    <w:name w:val="heading 2"/>
    <w:basedOn w:val="Overskrift1"/>
    <w:qFormat/>
    <w:pPr>
      <w:numPr>
        <w:ilvl w:val="1"/>
      </w:numPr>
      <w:outlineLvl w:val="1"/>
    </w:pPr>
  </w:style>
  <w:style w:type="paragraph" w:styleId="Overskrift3">
    <w:name w:val="heading 3"/>
    <w:basedOn w:val="Normal"/>
    <w:qFormat/>
    <w:pPr>
      <w:numPr>
        <w:ilvl w:val="2"/>
        <w:numId w:val="1"/>
      </w:numPr>
      <w:tabs>
        <w:tab w:val="left" w:pos="709"/>
        <w:tab w:val="left" w:pos="2126"/>
        <w:tab w:val="left" w:pos="2835"/>
        <w:tab w:val="left" w:pos="3544"/>
        <w:tab w:val="left" w:pos="4253"/>
        <w:tab w:val="left" w:pos="4961"/>
        <w:tab w:val="left" w:pos="5670"/>
        <w:tab w:val="left" w:pos="6378"/>
        <w:tab w:val="left" w:pos="7088"/>
        <w:tab w:val="left" w:pos="7796"/>
        <w:tab w:val="left" w:pos="8505"/>
        <w:tab w:val="left" w:pos="9214"/>
        <w:tab w:val="left" w:pos="9923"/>
        <w:tab w:val="left" w:pos="10631"/>
        <w:tab w:val="left" w:pos="11340"/>
      </w:tabs>
      <w:spacing w:after="240"/>
      <w:outlineLvl w:val="2"/>
    </w:pPr>
  </w:style>
  <w:style w:type="paragraph" w:styleId="Overskrift4">
    <w:name w:val="heading 4"/>
    <w:basedOn w:val="Normal"/>
    <w:qFormat/>
    <w:pPr>
      <w:numPr>
        <w:ilvl w:val="3"/>
        <w:numId w:val="1"/>
      </w:numPr>
      <w:tabs>
        <w:tab w:val="left" w:pos="709"/>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s>
      <w:spacing w:after="240"/>
      <w:jc w:val="both"/>
      <w:outlineLvl w:val="3"/>
    </w:pPr>
    <w:rPr>
      <w:kern w:val="24"/>
    </w:rPr>
  </w:style>
  <w:style w:type="paragraph" w:styleId="Overskrift5">
    <w:name w:val="heading 5"/>
    <w:basedOn w:val="Normal"/>
    <w:next w:val="Normal"/>
    <w:qFormat/>
    <w:pPr>
      <w:numPr>
        <w:ilvl w:val="4"/>
        <w:numId w:val="1"/>
      </w:numPr>
      <w:spacing w:before="240" w:after="60"/>
      <w:ind w:left="3542"/>
      <w:outlineLvl w:val="4"/>
    </w:pPr>
  </w:style>
  <w:style w:type="paragraph" w:styleId="Overskrift6">
    <w:name w:val="heading 6"/>
    <w:basedOn w:val="Normal"/>
    <w:next w:val="Normal"/>
    <w:qFormat/>
    <w:pPr>
      <w:numPr>
        <w:ilvl w:val="5"/>
        <w:numId w:val="1"/>
      </w:numPr>
      <w:spacing w:before="240" w:after="60"/>
      <w:outlineLvl w:val="5"/>
    </w:pPr>
  </w:style>
  <w:style w:type="paragraph" w:styleId="Overskrift7">
    <w:name w:val="heading 7"/>
    <w:basedOn w:val="Normal"/>
    <w:next w:val="Normal"/>
    <w:qFormat/>
    <w:pPr>
      <w:numPr>
        <w:ilvl w:val="6"/>
        <w:numId w:val="1"/>
      </w:numPr>
      <w:spacing w:before="240" w:after="60"/>
      <w:outlineLvl w:val="6"/>
    </w:pPr>
    <w:rPr>
      <w:rFonts w:ascii="Helv" w:hAnsi="Helv"/>
      <w:sz w:val="20"/>
    </w:rPr>
  </w:style>
  <w:style w:type="paragraph" w:styleId="Overskrift8">
    <w:name w:val="heading 8"/>
    <w:basedOn w:val="Normal"/>
    <w:next w:val="Normal"/>
    <w:qFormat/>
    <w:pPr>
      <w:numPr>
        <w:ilvl w:val="7"/>
        <w:numId w:val="1"/>
      </w:numPr>
      <w:spacing w:before="240" w:after="60"/>
      <w:outlineLvl w:val="7"/>
    </w:pPr>
    <w:rPr>
      <w:rFonts w:ascii="Helv" w:hAnsi="Helv"/>
      <w:i/>
      <w:sz w:val="20"/>
    </w:rPr>
  </w:style>
  <w:style w:type="paragraph" w:styleId="Overskrift9">
    <w:name w:val="heading 9"/>
    <w:basedOn w:val="Normal"/>
    <w:next w:val="Normal"/>
    <w:qFormat/>
    <w:pPr>
      <w:numPr>
        <w:ilvl w:val="8"/>
        <w:numId w:val="1"/>
      </w:numPr>
      <w:spacing w:before="240" w:after="60"/>
      <w:outlineLvl w:val="8"/>
    </w:pPr>
    <w:rPr>
      <w:rFonts w:ascii="Helv" w:hAnsi="Helv"/>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indrykning">
    <w:name w:val="Normal Indent"/>
    <w:basedOn w:val="Normal"/>
    <w:pPr>
      <w:ind w:left="708"/>
    </w:pPr>
  </w:style>
  <w:style w:type="paragraph" w:styleId="Sidefod">
    <w:name w:val="footer"/>
    <w:basedOn w:val="Normal"/>
    <w:link w:val="SidefodTegn"/>
    <w:uiPriority w:val="99"/>
    <w:pPr>
      <w:tabs>
        <w:tab w:val="center" w:pos="4819"/>
        <w:tab w:val="right" w:pos="9071"/>
      </w:tabs>
    </w:pPr>
  </w:style>
  <w:style w:type="paragraph" w:styleId="Sidehoved">
    <w:name w:val="header"/>
    <w:basedOn w:val="Normal"/>
    <w:pPr>
      <w:tabs>
        <w:tab w:val="center" w:pos="4819"/>
        <w:tab w:val="right" w:pos="9071"/>
      </w:tabs>
    </w:pPr>
  </w:style>
  <w:style w:type="paragraph" w:customStyle="1" w:styleId="Begynd">
    <w:name w:val="Begynd"/>
    <w:basedOn w:val="Normal"/>
    <w:pPr>
      <w:spacing w:before="360"/>
    </w:pPr>
    <w:rPr>
      <w:kern w:val="24"/>
    </w:rPr>
  </w:style>
  <w:style w:type="paragraph" w:customStyle="1" w:styleId="NyLinie">
    <w:name w:val="NyLinie"/>
    <w:basedOn w:val="Normal"/>
    <w:pPr>
      <w:ind w:left="1418"/>
    </w:pPr>
    <w:rPr>
      <w:kern w:val="24"/>
    </w:rPr>
  </w:style>
  <w:style w:type="paragraph" w:customStyle="1" w:styleId="Speciel">
    <w:name w:val="Speciel"/>
    <w:basedOn w:val="Normal"/>
    <w:next w:val="NyLinie"/>
    <w:pPr>
      <w:spacing w:before="720"/>
      <w:ind w:left="1418" w:hanging="1418"/>
    </w:pPr>
    <w:rPr>
      <w:kern w:val="24"/>
    </w:rPr>
  </w:style>
  <w:style w:type="paragraph" w:customStyle="1" w:styleId="FrsteLinie">
    <w:name w:val="FørsteLinie"/>
    <w:basedOn w:val="NyLinie"/>
    <w:next w:val="NyLinie"/>
    <w:pPr>
      <w:spacing w:before="240"/>
      <w:ind w:hanging="1418"/>
    </w:pPr>
  </w:style>
  <w:style w:type="paragraph" w:customStyle="1" w:styleId="Hoved7">
    <w:name w:val="Hoved7"/>
    <w:basedOn w:val="Normal"/>
    <w:pPr>
      <w:spacing w:before="60"/>
    </w:pPr>
    <w:rPr>
      <w:rFonts w:ascii="TimesNewRomanPS" w:hAnsi="TimesNewRomanPS"/>
      <w:sz w:val="16"/>
    </w:rPr>
  </w:style>
  <w:style w:type="paragraph" w:customStyle="1" w:styleId="Hoved2">
    <w:name w:val="Hoved2"/>
    <w:basedOn w:val="Normal"/>
    <w:pPr>
      <w:jc w:val="center"/>
    </w:pPr>
    <w:rPr>
      <w:kern w:val="24"/>
    </w:rPr>
  </w:style>
  <w:style w:type="paragraph" w:customStyle="1" w:styleId="Hoved4">
    <w:name w:val="Hoved4"/>
    <w:basedOn w:val="Normal"/>
    <w:pPr>
      <w:jc w:val="center"/>
    </w:pPr>
    <w:rPr>
      <w:rFonts w:ascii="TimesNewRomanPS" w:hAnsi="TimesNewRomanPS"/>
      <w:sz w:val="16"/>
    </w:rPr>
  </w:style>
  <w:style w:type="paragraph" w:customStyle="1" w:styleId="Hoved3">
    <w:name w:val="Hoved3"/>
    <w:basedOn w:val="Normal"/>
    <w:pPr>
      <w:jc w:val="center"/>
    </w:pPr>
    <w:rPr>
      <w:kern w:val="8"/>
      <w:sz w:val="8"/>
    </w:rPr>
  </w:style>
  <w:style w:type="paragraph" w:customStyle="1" w:styleId="Hoved5">
    <w:name w:val="Hoved5"/>
    <w:basedOn w:val="Normal"/>
    <w:rPr>
      <w:rFonts w:ascii="TimesNewRomanPS" w:hAnsi="TimesNewRomanPS"/>
      <w:sz w:val="16"/>
    </w:rPr>
  </w:style>
  <w:style w:type="paragraph" w:customStyle="1" w:styleId="Hoved6">
    <w:name w:val="Hoved6"/>
    <w:basedOn w:val="Normal"/>
    <w:pPr>
      <w:spacing w:before="120" w:after="60"/>
    </w:pPr>
    <w:rPr>
      <w:rFonts w:ascii="TimesNewRomanPS" w:hAnsi="TimesNewRomanPS"/>
      <w:kern w:val="24"/>
    </w:rPr>
  </w:style>
  <w:style w:type="paragraph" w:customStyle="1" w:styleId="ref1">
    <w:name w:val="ref1"/>
    <w:basedOn w:val="NyLinie"/>
    <w:next w:val="ref2"/>
    <w:pPr>
      <w:spacing w:before="240"/>
      <w:ind w:left="0"/>
    </w:pPr>
  </w:style>
  <w:style w:type="paragraph" w:customStyle="1" w:styleId="ref2">
    <w:name w:val="ref2"/>
    <w:basedOn w:val="ref1"/>
    <w:pPr>
      <w:spacing w:before="0"/>
    </w:pPr>
  </w:style>
  <w:style w:type="character" w:styleId="Sidetal">
    <w:name w:val="page number"/>
    <w:basedOn w:val="Standardskrifttypeiafsnit"/>
  </w:style>
  <w:style w:type="character" w:styleId="Hyperlink">
    <w:name w:val="Hyperlink"/>
    <w:basedOn w:val="Standardskrifttypeiafsnit"/>
    <w:rPr>
      <w:color w:val="0000FF"/>
      <w:u w:val="single"/>
    </w:rPr>
  </w:style>
  <w:style w:type="paragraph" w:styleId="Markeringsbobletekst">
    <w:name w:val="Balloon Text"/>
    <w:basedOn w:val="Normal"/>
    <w:semiHidden/>
    <w:rsid w:val="002D3CB0"/>
    <w:rPr>
      <w:rFonts w:ascii="Tahoma" w:hAnsi="Tahoma" w:cs="Tahoma"/>
      <w:sz w:val="16"/>
      <w:szCs w:val="16"/>
    </w:rPr>
  </w:style>
  <w:style w:type="paragraph" w:styleId="Underskrift">
    <w:name w:val="Signature"/>
    <w:basedOn w:val="Normal"/>
    <w:pPr>
      <w:jc w:val="center"/>
    </w:pPr>
    <w:rPr>
      <w:kern w:val="24"/>
    </w:rPr>
  </w:style>
  <w:style w:type="paragraph" w:customStyle="1" w:styleId="Klassifikation">
    <w:name w:val="Klassifikation"/>
    <w:basedOn w:val="Normal"/>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spacing w:line="240" w:lineRule="atLeast"/>
      <w:jc w:val="both"/>
    </w:pPr>
    <w:rPr>
      <w:rFonts w:ascii="TimesNewRomanPS" w:hAnsi="TimesNewRomanPS"/>
      <w:caps/>
      <w:kern w:val="24"/>
      <w:u w:val="single"/>
    </w:rPr>
  </w:style>
  <w:style w:type="paragraph" w:customStyle="1" w:styleId="FrsteLinie1">
    <w:name w:val="FørsteLinie1"/>
    <w:basedOn w:val="FrsteLinie"/>
    <w:next w:val="Normal"/>
    <w:pPr>
      <w:tabs>
        <w:tab w:val="left" w:pos="709"/>
        <w:tab w:val="left" w:pos="2126"/>
        <w:tab w:val="left" w:pos="2835"/>
        <w:tab w:val="left" w:pos="3544"/>
        <w:tab w:val="left" w:pos="4253"/>
        <w:tab w:val="left" w:pos="4961"/>
        <w:tab w:val="left" w:pos="5670"/>
        <w:tab w:val="left" w:pos="6379"/>
        <w:tab w:val="left" w:pos="7088"/>
        <w:tab w:val="left" w:pos="7796"/>
        <w:tab w:val="left" w:pos="8505"/>
      </w:tabs>
      <w:spacing w:line="240" w:lineRule="atLeast"/>
    </w:pPr>
  </w:style>
  <w:style w:type="character" w:customStyle="1" w:styleId="SidefodTegn">
    <w:name w:val="Sidefod Tegn"/>
    <w:basedOn w:val="Standardskrifttypeiafsnit"/>
    <w:link w:val="Sidefod"/>
    <w:uiPriority w:val="99"/>
    <w:rsid w:val="0018642A"/>
    <w:rPr>
      <w:rFonts w:ascii="Univers" w:hAnsi="Univers"/>
      <w:kern w:val="18"/>
      <w:sz w:val="24"/>
    </w:rPr>
  </w:style>
  <w:style w:type="paragraph" w:styleId="Listeafsnit">
    <w:name w:val="List Paragraph"/>
    <w:basedOn w:val="Normal"/>
    <w:uiPriority w:val="34"/>
    <w:qFormat/>
    <w:rsid w:val="00523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801007">
      <w:bodyDiv w:val="1"/>
      <w:marLeft w:val="0"/>
      <w:marRight w:val="0"/>
      <w:marTop w:val="0"/>
      <w:marBottom w:val="0"/>
      <w:divBdr>
        <w:top w:val="none" w:sz="0" w:space="0" w:color="auto"/>
        <w:left w:val="none" w:sz="0" w:space="0" w:color="auto"/>
        <w:bottom w:val="none" w:sz="0" w:space="0" w:color="auto"/>
        <w:right w:val="none" w:sz="0" w:space="0" w:color="auto"/>
      </w:divBdr>
    </w:div>
    <w:div w:id="899481937">
      <w:bodyDiv w:val="1"/>
      <w:marLeft w:val="0"/>
      <w:marRight w:val="0"/>
      <w:marTop w:val="0"/>
      <w:marBottom w:val="0"/>
      <w:divBdr>
        <w:top w:val="none" w:sz="0" w:space="0" w:color="auto"/>
        <w:left w:val="none" w:sz="0" w:space="0" w:color="auto"/>
        <w:bottom w:val="none" w:sz="0" w:space="0" w:color="auto"/>
        <w:right w:val="none" w:sz="0" w:space="0" w:color="auto"/>
      </w:divBdr>
      <w:divsChild>
        <w:div w:id="1140346871">
          <w:marLeft w:val="0"/>
          <w:marRight w:val="0"/>
          <w:marTop w:val="0"/>
          <w:marBottom w:val="0"/>
          <w:divBdr>
            <w:top w:val="none" w:sz="0" w:space="0" w:color="auto"/>
            <w:left w:val="none" w:sz="0" w:space="0" w:color="auto"/>
            <w:bottom w:val="none" w:sz="0" w:space="0" w:color="auto"/>
            <w:right w:val="none" w:sz="0" w:space="0" w:color="auto"/>
          </w:divBdr>
        </w:div>
        <w:div w:id="1256981706">
          <w:marLeft w:val="0"/>
          <w:marRight w:val="0"/>
          <w:marTop w:val="0"/>
          <w:marBottom w:val="0"/>
          <w:divBdr>
            <w:top w:val="none" w:sz="0" w:space="0" w:color="auto"/>
            <w:left w:val="none" w:sz="0" w:space="0" w:color="auto"/>
            <w:bottom w:val="none" w:sz="0" w:space="0" w:color="auto"/>
            <w:right w:val="none" w:sz="0" w:space="0" w:color="auto"/>
          </w:divBdr>
        </w:div>
        <w:div w:id="1437477980">
          <w:marLeft w:val="0"/>
          <w:marRight w:val="0"/>
          <w:marTop w:val="0"/>
          <w:marBottom w:val="0"/>
          <w:divBdr>
            <w:top w:val="none" w:sz="0" w:space="0" w:color="auto"/>
            <w:left w:val="none" w:sz="0" w:space="0" w:color="auto"/>
            <w:bottom w:val="none" w:sz="0" w:space="0" w:color="auto"/>
            <w:right w:val="none" w:sz="0" w:space="0" w:color="auto"/>
          </w:divBdr>
        </w:div>
        <w:div w:id="1786075474">
          <w:marLeft w:val="0"/>
          <w:marRight w:val="0"/>
          <w:marTop w:val="0"/>
          <w:marBottom w:val="0"/>
          <w:divBdr>
            <w:top w:val="none" w:sz="0" w:space="0" w:color="auto"/>
            <w:left w:val="none" w:sz="0" w:space="0" w:color="auto"/>
            <w:bottom w:val="none" w:sz="0" w:space="0" w:color="auto"/>
            <w:right w:val="none" w:sz="0" w:space="0" w:color="auto"/>
          </w:divBdr>
        </w:div>
      </w:divsChild>
    </w:div>
    <w:div w:id="1221478291">
      <w:bodyDiv w:val="1"/>
      <w:marLeft w:val="0"/>
      <w:marRight w:val="0"/>
      <w:marTop w:val="0"/>
      <w:marBottom w:val="0"/>
      <w:divBdr>
        <w:top w:val="none" w:sz="0" w:space="0" w:color="auto"/>
        <w:left w:val="none" w:sz="0" w:space="0" w:color="auto"/>
        <w:bottom w:val="none" w:sz="0" w:space="0" w:color="auto"/>
        <w:right w:val="none" w:sz="0" w:space="0" w:color="auto"/>
      </w:divBdr>
    </w:div>
    <w:div w:id="1467432585">
      <w:bodyDiv w:val="1"/>
      <w:marLeft w:val="0"/>
      <w:marRight w:val="0"/>
      <w:marTop w:val="0"/>
      <w:marBottom w:val="0"/>
      <w:divBdr>
        <w:top w:val="none" w:sz="0" w:space="0" w:color="auto"/>
        <w:left w:val="none" w:sz="0" w:space="0" w:color="auto"/>
        <w:bottom w:val="none" w:sz="0" w:space="0" w:color="auto"/>
        <w:right w:val="none" w:sz="0" w:space="0" w:color="auto"/>
      </w:divBdr>
    </w:div>
    <w:div w:id="1610356068">
      <w:bodyDiv w:val="1"/>
      <w:marLeft w:val="0"/>
      <w:marRight w:val="0"/>
      <w:marTop w:val="0"/>
      <w:marBottom w:val="0"/>
      <w:divBdr>
        <w:top w:val="none" w:sz="0" w:space="0" w:color="auto"/>
        <w:left w:val="none" w:sz="0" w:space="0" w:color="auto"/>
        <w:bottom w:val="none" w:sz="0" w:space="0" w:color="auto"/>
        <w:right w:val="none" w:sz="0" w:space="0" w:color="auto"/>
      </w:divBdr>
    </w:div>
    <w:div w:id="1662467813">
      <w:bodyDiv w:val="1"/>
      <w:marLeft w:val="0"/>
      <w:marRight w:val="0"/>
      <w:marTop w:val="0"/>
      <w:marBottom w:val="0"/>
      <w:divBdr>
        <w:top w:val="none" w:sz="0" w:space="0" w:color="auto"/>
        <w:left w:val="none" w:sz="0" w:space="0" w:color="auto"/>
        <w:bottom w:val="none" w:sz="0" w:space="0" w:color="auto"/>
        <w:right w:val="none" w:sz="0" w:space="0" w:color="auto"/>
      </w:divBdr>
    </w:div>
    <w:div w:id="180191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4</Pages>
  <Words>1617</Words>
  <Characters>9229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HK brev</vt:lpstr>
    </vt:vector>
  </TitlesOfParts>
  <Company>Holstebro Kommune</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HK brev</dc:title>
  <dc:subject>Skabelon</dc:subject>
  <dc:creator>Hanne Paustian Tind (Holstebro Kommune)</dc:creator>
  <cp:lastModifiedBy>Hanne Paustian Tind (Holstebro Kommune)</cp:lastModifiedBy>
  <cp:revision>11</cp:revision>
  <cp:lastPrinted>2012-02-17T11:13:00Z</cp:lastPrinted>
  <dcterms:created xsi:type="dcterms:W3CDTF">2023-04-17T09:48:00Z</dcterms:created>
  <dcterms:modified xsi:type="dcterms:W3CDTF">2023-04-20T14:12:00Z</dcterms:modified>
</cp:coreProperties>
</file>